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8A2470" w14:textId="2A254305" w:rsidR="000F2F35" w:rsidRDefault="002636F0" w:rsidP="002636F0">
      <w:pPr>
        <w:pStyle w:val="Title"/>
      </w:pPr>
      <w:r>
        <w:rPr>
          <w:noProof/>
        </w:rPr>
        <w:drawing>
          <wp:anchor distT="0" distB="0" distL="114300" distR="114300" simplePos="0" relativeHeight="251662336" behindDoc="0" locked="0" layoutInCell="1" allowOverlap="1" wp14:anchorId="32DBE829" wp14:editId="01B4D0AB">
            <wp:simplePos x="0" y="0"/>
            <wp:positionH relativeFrom="column">
              <wp:posOffset>-914672</wp:posOffset>
            </wp:positionH>
            <wp:positionV relativeFrom="page">
              <wp:posOffset>-181</wp:posOffset>
            </wp:positionV>
            <wp:extent cx="7772400" cy="10181590"/>
            <wp:effectExtent l="0" t="0" r="0" b="3810"/>
            <wp:wrapThrough wrapText="bothSides">
              <wp:wrapPolygon edited="0">
                <wp:start x="0" y="0"/>
                <wp:lineTo x="0" y="21581"/>
                <wp:lineTo x="21565" y="21581"/>
                <wp:lineTo x="21565" y="0"/>
                <wp:lineTo x="0" y="0"/>
              </wp:wrapPolygon>
            </wp:wrapThrough>
            <wp:docPr id="12799889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10181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E8B37" w14:textId="7E68A7C8" w:rsidR="000F2F35" w:rsidRDefault="000F2F35" w:rsidP="4D25329C">
      <w:pPr>
        <w:pStyle w:val="Title"/>
        <w:jc w:val="center"/>
      </w:pPr>
    </w:p>
    <w:p w14:paraId="11A3F7AB" w14:textId="4233FF2C" w:rsidR="000F2F35" w:rsidRDefault="000F2F35" w:rsidP="4D25329C">
      <w:pPr>
        <w:pStyle w:val="Title"/>
        <w:jc w:val="center"/>
      </w:pPr>
    </w:p>
    <w:p w14:paraId="5B14B740" w14:textId="29FEAC50" w:rsidR="000F2F35" w:rsidRDefault="000F2F35" w:rsidP="4D25329C">
      <w:pPr>
        <w:pStyle w:val="Title"/>
        <w:jc w:val="center"/>
      </w:pPr>
    </w:p>
    <w:p w14:paraId="1EBDBBA2" w14:textId="005FD243" w:rsidR="000F2F35" w:rsidRPr="008F4F88" w:rsidRDefault="000F2F35" w:rsidP="4D25329C">
      <w:pPr>
        <w:pStyle w:val="Title"/>
        <w:jc w:val="center"/>
        <w:rPr>
          <w:rFonts w:ascii="Calibri" w:hAnsi="Calibri" w:cs="Calibri"/>
        </w:rPr>
      </w:pPr>
    </w:p>
    <w:p w14:paraId="5D0CA926" w14:textId="6CA84C6E" w:rsidR="0412BDF3" w:rsidRPr="00391038" w:rsidRDefault="000F2F35" w:rsidP="4D25329C">
      <w:pPr>
        <w:pStyle w:val="Title"/>
        <w:jc w:val="center"/>
        <w:rPr>
          <w:rFonts w:ascii="Calibri" w:hAnsi="Calibri" w:cs="Calibri"/>
          <w:color w:val="002060"/>
          <w:sz w:val="96"/>
          <w:szCs w:val="96"/>
        </w:rPr>
      </w:pPr>
      <w:r w:rsidRPr="00391038">
        <w:rPr>
          <w:rFonts w:ascii="Calibri" w:hAnsi="Calibri" w:cs="Calibri"/>
          <w:color w:val="002060"/>
          <w:sz w:val="96"/>
          <w:szCs w:val="96"/>
        </w:rPr>
        <w:t>Connect to Success</w:t>
      </w:r>
    </w:p>
    <w:p w14:paraId="319976F2" w14:textId="12BA8607" w:rsidR="000F2F35" w:rsidRPr="00391038" w:rsidRDefault="000F2F35" w:rsidP="000F2F35">
      <w:pPr>
        <w:jc w:val="center"/>
        <w:rPr>
          <w:rFonts w:ascii="Calibri" w:hAnsi="Calibri" w:cs="Calibri"/>
          <w:color w:val="215E99" w:themeColor="text2" w:themeTint="BF"/>
          <w:sz w:val="32"/>
          <w:szCs w:val="32"/>
        </w:rPr>
      </w:pPr>
      <w:r w:rsidRPr="00391038">
        <w:rPr>
          <w:rFonts w:ascii="Calibri" w:hAnsi="Calibri" w:cs="Calibri"/>
          <w:color w:val="215E99" w:themeColor="text2" w:themeTint="BF"/>
          <w:sz w:val="32"/>
          <w:szCs w:val="32"/>
        </w:rPr>
        <w:t>Technology and Employment Support for Disabled People</w:t>
      </w:r>
    </w:p>
    <w:p w14:paraId="4EB6003F" w14:textId="0FC9E371" w:rsidR="000F2F35" w:rsidRPr="008F4F88" w:rsidRDefault="000F2F35">
      <w:pPr>
        <w:rPr>
          <w:rFonts w:ascii="Calibri" w:hAnsi="Calibri" w:cs="Calibri"/>
        </w:rPr>
      </w:pPr>
    </w:p>
    <w:p w14:paraId="6CF849AB" w14:textId="5F973114" w:rsidR="000F2F35" w:rsidRPr="008F4F88" w:rsidRDefault="000F2F35">
      <w:pPr>
        <w:rPr>
          <w:rFonts w:ascii="Calibri" w:hAnsi="Calibri" w:cs="Calibri"/>
        </w:rPr>
      </w:pPr>
    </w:p>
    <w:p w14:paraId="07F13051" w14:textId="77777777" w:rsidR="000F2F35" w:rsidRPr="008F4F88" w:rsidRDefault="000F2F35">
      <w:pPr>
        <w:rPr>
          <w:rFonts w:ascii="Calibri" w:hAnsi="Calibri" w:cs="Calibri"/>
        </w:rPr>
      </w:pPr>
    </w:p>
    <w:p w14:paraId="3FE77C2B" w14:textId="77777777" w:rsidR="000F2F35" w:rsidRPr="008F4F88" w:rsidRDefault="000F2F35">
      <w:pPr>
        <w:rPr>
          <w:rFonts w:ascii="Calibri" w:hAnsi="Calibri" w:cs="Calibri"/>
        </w:rPr>
      </w:pPr>
    </w:p>
    <w:p w14:paraId="64728857" w14:textId="77777777" w:rsidR="000F2F35" w:rsidRPr="008F4F88" w:rsidRDefault="000F2F35">
      <w:pPr>
        <w:rPr>
          <w:rFonts w:ascii="Calibri" w:hAnsi="Calibri" w:cs="Calibri"/>
        </w:rPr>
      </w:pPr>
    </w:p>
    <w:p w14:paraId="33211CD5" w14:textId="77777777" w:rsidR="000F2F35" w:rsidRPr="008F4F88" w:rsidRDefault="000F2F35">
      <w:pPr>
        <w:rPr>
          <w:rFonts w:ascii="Calibri" w:hAnsi="Calibri" w:cs="Calibri"/>
        </w:rPr>
      </w:pPr>
    </w:p>
    <w:p w14:paraId="18A6B583" w14:textId="77777777" w:rsidR="000F2F35" w:rsidRPr="008F4F88" w:rsidRDefault="000F2F35">
      <w:pPr>
        <w:rPr>
          <w:rFonts w:ascii="Calibri" w:hAnsi="Calibri" w:cs="Calibri"/>
        </w:rPr>
      </w:pPr>
    </w:p>
    <w:p w14:paraId="3DF3E4B3" w14:textId="77777777" w:rsidR="000F2F35" w:rsidRPr="008F4F88" w:rsidRDefault="000F2F35">
      <w:pPr>
        <w:rPr>
          <w:rFonts w:ascii="Calibri" w:hAnsi="Calibri" w:cs="Calibri"/>
        </w:rPr>
      </w:pPr>
    </w:p>
    <w:p w14:paraId="7AB2ACA8" w14:textId="77777777" w:rsidR="00CD3913" w:rsidRDefault="00CD3913" w:rsidP="002636F0">
      <w:pPr>
        <w:rPr>
          <w:rFonts w:ascii="Calibri" w:hAnsi="Calibri" w:cs="Calibri"/>
          <w:color w:val="000000" w:themeColor="text1"/>
          <w:sz w:val="16"/>
          <w:szCs w:val="16"/>
        </w:rPr>
      </w:pPr>
    </w:p>
    <w:p w14:paraId="32551DAC" w14:textId="77777777" w:rsidR="00CD3913" w:rsidRDefault="00CD3913" w:rsidP="002636F0">
      <w:pPr>
        <w:rPr>
          <w:rFonts w:ascii="Calibri" w:hAnsi="Calibri" w:cs="Calibri"/>
          <w:color w:val="000000" w:themeColor="text1"/>
          <w:sz w:val="16"/>
          <w:szCs w:val="16"/>
        </w:rPr>
      </w:pPr>
    </w:p>
    <w:p w14:paraId="54A25252" w14:textId="06600FA0" w:rsidR="002636F0" w:rsidRPr="00391038" w:rsidRDefault="002636F0" w:rsidP="002636F0">
      <w:pPr>
        <w:rPr>
          <w:rFonts w:ascii="Calibri" w:hAnsi="Calibri" w:cs="Calibri"/>
          <w:color w:val="000000" w:themeColor="text1"/>
          <w:sz w:val="16"/>
          <w:szCs w:val="16"/>
        </w:rPr>
      </w:pPr>
      <w:r w:rsidRPr="00391038">
        <w:rPr>
          <w:rFonts w:ascii="Calibri" w:hAnsi="Calibri" w:cs="Calibri"/>
          <w:color w:val="000000" w:themeColor="text1"/>
          <w:sz w:val="16"/>
          <w:szCs w:val="16"/>
        </w:rPr>
        <w:t>February 2025</w:t>
      </w:r>
    </w:p>
    <w:p w14:paraId="723CFF02" w14:textId="77777777" w:rsidR="002636F0" w:rsidRPr="00391038" w:rsidRDefault="002636F0" w:rsidP="002636F0">
      <w:pPr>
        <w:rPr>
          <w:rFonts w:ascii="Calibri" w:hAnsi="Calibri" w:cs="Calibri"/>
          <w:color w:val="000000" w:themeColor="text1"/>
          <w:sz w:val="16"/>
          <w:szCs w:val="16"/>
        </w:rPr>
      </w:pPr>
      <w:r w:rsidRPr="00391038">
        <w:rPr>
          <w:rFonts w:ascii="Calibri" w:hAnsi="Calibri" w:cs="Calibri"/>
          <w:color w:val="000000" w:themeColor="text1"/>
          <w:sz w:val="16"/>
          <w:szCs w:val="16"/>
        </w:rPr>
        <w:t>This report was written by Robert McLaren, Director of Policy at Policy Connect.</w:t>
      </w:r>
    </w:p>
    <w:p w14:paraId="290FED29" w14:textId="77777777" w:rsidR="002636F0" w:rsidRPr="00391038" w:rsidRDefault="002636F0" w:rsidP="002636F0">
      <w:pPr>
        <w:rPr>
          <w:rFonts w:ascii="Calibri" w:hAnsi="Calibri" w:cs="Calibri"/>
          <w:color w:val="000000" w:themeColor="text1"/>
          <w:sz w:val="16"/>
          <w:szCs w:val="16"/>
        </w:rPr>
      </w:pPr>
      <w:r w:rsidRPr="00391038">
        <w:rPr>
          <w:rFonts w:ascii="Calibri" w:hAnsi="Calibri" w:cs="Calibri"/>
          <w:color w:val="000000" w:themeColor="text1"/>
          <w:sz w:val="16"/>
          <w:szCs w:val="16"/>
        </w:rPr>
        <w:t>Policy Connect</w:t>
      </w:r>
    </w:p>
    <w:p w14:paraId="6309F3EB" w14:textId="77777777" w:rsidR="002636F0" w:rsidRPr="00391038" w:rsidRDefault="002636F0" w:rsidP="002636F0">
      <w:pPr>
        <w:rPr>
          <w:rFonts w:ascii="Calibri" w:hAnsi="Calibri" w:cs="Calibri"/>
          <w:color w:val="000000" w:themeColor="text1"/>
          <w:sz w:val="16"/>
          <w:szCs w:val="16"/>
        </w:rPr>
      </w:pPr>
      <w:r w:rsidRPr="00391038">
        <w:rPr>
          <w:rFonts w:ascii="Calibri" w:hAnsi="Calibri" w:cs="Calibri"/>
          <w:color w:val="000000" w:themeColor="text1"/>
          <w:sz w:val="16"/>
          <w:szCs w:val="16"/>
        </w:rPr>
        <w:t>83 Victoria Street, London, SW1H 0HW</w:t>
      </w:r>
    </w:p>
    <w:p w14:paraId="3D14485D" w14:textId="6216D4A1" w:rsidR="0070711E" w:rsidRDefault="002636F0" w:rsidP="002636F0">
      <w:hyperlink r:id="rId12" w:history="1">
        <w:r w:rsidRPr="00391038">
          <w:rPr>
            <w:rStyle w:val="Hyperlink"/>
            <w:rFonts w:ascii="Calibri" w:hAnsi="Calibri" w:cs="Calibri"/>
            <w:color w:val="000000" w:themeColor="text1"/>
            <w:sz w:val="16"/>
            <w:szCs w:val="16"/>
          </w:rPr>
          <w:t>www.policyconnect.org.uk</w:t>
        </w:r>
      </w:hyperlink>
    </w:p>
    <w:p w14:paraId="1E57B1C9" w14:textId="64B265DE" w:rsidR="00CD3913" w:rsidRPr="00CD3913" w:rsidRDefault="00CD3913" w:rsidP="002636F0">
      <w:pPr>
        <w:rPr>
          <w:rFonts w:ascii="Calibri" w:hAnsi="Calibri" w:cs="Calibri"/>
          <w:i/>
          <w:iCs/>
          <w:sz w:val="16"/>
          <w:szCs w:val="16"/>
        </w:rPr>
      </w:pPr>
      <w:r w:rsidRPr="00CD3913">
        <w:rPr>
          <w:rFonts w:ascii="Calibri" w:hAnsi="Calibri" w:cs="Calibri"/>
          <w:i/>
          <w:iCs/>
          <w:sz w:val="16"/>
          <w:szCs w:val="16"/>
        </w:rPr>
        <w:t>This is not an official publication of the House of Commons or the House of Lords. It has not been approved by either House or its committees. All-Party Parliamentary Groups are informal groups of Members of both Houses with a common interest in particular issues. The views expressed in this report are those of the group.</w:t>
      </w:r>
    </w:p>
    <w:p w14:paraId="782CB118" w14:textId="77777777" w:rsidR="00CD3913" w:rsidRDefault="00CD3913" w:rsidP="002636F0"/>
    <w:p w14:paraId="3B49BE5A" w14:textId="77777777" w:rsidR="00CD3913" w:rsidRPr="002636F0" w:rsidRDefault="00CD3913" w:rsidP="002636F0">
      <w:pPr>
        <w:rPr>
          <w:rFonts w:ascii="Calibri" w:hAnsi="Calibri" w:cs="Calibri"/>
          <w:color w:val="000000" w:themeColor="text1"/>
          <w:sz w:val="16"/>
          <w:szCs w:val="16"/>
        </w:rPr>
      </w:pPr>
    </w:p>
    <w:sdt>
      <w:sdtPr>
        <w:rPr>
          <w:rFonts w:asciiTheme="minorHAnsi" w:eastAsiaTheme="minorEastAsia" w:hAnsiTheme="minorHAnsi" w:cstheme="minorBidi"/>
          <w:b w:val="0"/>
          <w:bCs w:val="0"/>
          <w:color w:val="auto"/>
          <w:sz w:val="24"/>
          <w:szCs w:val="24"/>
          <w:lang w:val="en-GB" w:eastAsia="ja-JP"/>
        </w:rPr>
        <w:id w:val="507172104"/>
        <w:docPartObj>
          <w:docPartGallery w:val="Table of Contents"/>
          <w:docPartUnique/>
        </w:docPartObj>
      </w:sdtPr>
      <w:sdtEndPr>
        <w:rPr>
          <w:noProof/>
        </w:rPr>
      </w:sdtEndPr>
      <w:sdtContent>
        <w:p w14:paraId="0CD56803" w14:textId="5EA8DC6D" w:rsidR="001373F0" w:rsidRDefault="001373F0">
          <w:pPr>
            <w:pStyle w:val="TOCHeading"/>
          </w:pPr>
          <w:r>
            <w:t>Table of Contents</w:t>
          </w:r>
        </w:p>
        <w:p w14:paraId="3E1B0107" w14:textId="1F273F92" w:rsidR="00270636" w:rsidRDefault="001373F0">
          <w:pPr>
            <w:pStyle w:val="TOC1"/>
            <w:tabs>
              <w:tab w:val="right" w:leader="dot" w:pos="9350"/>
            </w:tabs>
            <w:rPr>
              <w:b w:val="0"/>
              <w:bCs w:val="0"/>
              <w:noProof/>
              <w:kern w:val="2"/>
              <w:sz w:val="24"/>
              <w:szCs w:val="24"/>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90699195" w:history="1">
            <w:r w:rsidR="00270636" w:rsidRPr="0062090D">
              <w:rPr>
                <w:rStyle w:val="Hyperlink"/>
                <w:noProof/>
              </w:rPr>
              <w:t>Executive Summary and Recommendations</w:t>
            </w:r>
            <w:r w:rsidR="00270636">
              <w:rPr>
                <w:noProof/>
                <w:webHidden/>
              </w:rPr>
              <w:tab/>
            </w:r>
            <w:r w:rsidR="00270636">
              <w:rPr>
                <w:noProof/>
                <w:webHidden/>
              </w:rPr>
              <w:fldChar w:fldCharType="begin"/>
            </w:r>
            <w:r w:rsidR="00270636">
              <w:rPr>
                <w:noProof/>
                <w:webHidden/>
              </w:rPr>
              <w:instrText xml:space="preserve"> PAGEREF _Toc190699195 \h </w:instrText>
            </w:r>
            <w:r w:rsidR="00270636">
              <w:rPr>
                <w:noProof/>
                <w:webHidden/>
              </w:rPr>
            </w:r>
            <w:r w:rsidR="00270636">
              <w:rPr>
                <w:noProof/>
                <w:webHidden/>
              </w:rPr>
              <w:fldChar w:fldCharType="separate"/>
            </w:r>
            <w:r w:rsidR="00270636">
              <w:rPr>
                <w:noProof/>
                <w:webHidden/>
              </w:rPr>
              <w:t>4</w:t>
            </w:r>
            <w:r w:rsidR="00270636">
              <w:rPr>
                <w:noProof/>
                <w:webHidden/>
              </w:rPr>
              <w:fldChar w:fldCharType="end"/>
            </w:r>
          </w:hyperlink>
        </w:p>
        <w:p w14:paraId="2D034E36" w14:textId="4F8E323D" w:rsidR="00270636" w:rsidRDefault="00270636">
          <w:pPr>
            <w:pStyle w:val="TOC1"/>
            <w:tabs>
              <w:tab w:val="right" w:leader="dot" w:pos="9350"/>
            </w:tabs>
            <w:rPr>
              <w:b w:val="0"/>
              <w:bCs w:val="0"/>
              <w:noProof/>
              <w:kern w:val="2"/>
              <w:sz w:val="24"/>
              <w:szCs w:val="24"/>
              <w:lang w:eastAsia="en-GB"/>
              <w14:ligatures w14:val="standardContextual"/>
            </w:rPr>
          </w:pPr>
          <w:hyperlink w:anchor="_Toc190699196" w:history="1">
            <w:r w:rsidRPr="0062090D">
              <w:rPr>
                <w:rStyle w:val="Hyperlink"/>
                <w:noProof/>
              </w:rPr>
              <w:t>One: Employment support services for disabled people and the role of ATech</w:t>
            </w:r>
            <w:r>
              <w:rPr>
                <w:noProof/>
                <w:webHidden/>
              </w:rPr>
              <w:tab/>
            </w:r>
            <w:r>
              <w:rPr>
                <w:noProof/>
                <w:webHidden/>
              </w:rPr>
              <w:fldChar w:fldCharType="begin"/>
            </w:r>
            <w:r>
              <w:rPr>
                <w:noProof/>
                <w:webHidden/>
              </w:rPr>
              <w:instrText xml:space="preserve"> PAGEREF _Toc190699196 \h </w:instrText>
            </w:r>
            <w:r>
              <w:rPr>
                <w:noProof/>
                <w:webHidden/>
              </w:rPr>
            </w:r>
            <w:r>
              <w:rPr>
                <w:noProof/>
                <w:webHidden/>
              </w:rPr>
              <w:fldChar w:fldCharType="separate"/>
            </w:r>
            <w:r>
              <w:rPr>
                <w:noProof/>
                <w:webHidden/>
              </w:rPr>
              <w:t>6</w:t>
            </w:r>
            <w:r>
              <w:rPr>
                <w:noProof/>
                <w:webHidden/>
              </w:rPr>
              <w:fldChar w:fldCharType="end"/>
            </w:r>
          </w:hyperlink>
        </w:p>
        <w:p w14:paraId="72DC359F" w14:textId="2F4AD56D" w:rsidR="00270636" w:rsidRDefault="00270636">
          <w:pPr>
            <w:pStyle w:val="TOC2"/>
            <w:tabs>
              <w:tab w:val="right" w:leader="dot" w:pos="9350"/>
            </w:tabs>
            <w:rPr>
              <w:i w:val="0"/>
              <w:iCs w:val="0"/>
              <w:noProof/>
              <w:kern w:val="2"/>
              <w:sz w:val="24"/>
              <w:szCs w:val="24"/>
              <w:lang w:eastAsia="en-GB"/>
              <w14:ligatures w14:val="standardContextual"/>
            </w:rPr>
          </w:pPr>
          <w:hyperlink w:anchor="_Toc190699197" w:history="1">
            <w:r w:rsidRPr="0062090D">
              <w:rPr>
                <w:rStyle w:val="Hyperlink"/>
                <w:noProof/>
              </w:rPr>
              <w:t>Disability employment support services</w:t>
            </w:r>
            <w:r>
              <w:rPr>
                <w:noProof/>
                <w:webHidden/>
              </w:rPr>
              <w:tab/>
            </w:r>
            <w:r>
              <w:rPr>
                <w:noProof/>
                <w:webHidden/>
              </w:rPr>
              <w:fldChar w:fldCharType="begin"/>
            </w:r>
            <w:r>
              <w:rPr>
                <w:noProof/>
                <w:webHidden/>
              </w:rPr>
              <w:instrText xml:space="preserve"> PAGEREF _Toc190699197 \h </w:instrText>
            </w:r>
            <w:r>
              <w:rPr>
                <w:noProof/>
                <w:webHidden/>
              </w:rPr>
            </w:r>
            <w:r>
              <w:rPr>
                <w:noProof/>
                <w:webHidden/>
              </w:rPr>
              <w:fldChar w:fldCharType="separate"/>
            </w:r>
            <w:r>
              <w:rPr>
                <w:noProof/>
                <w:webHidden/>
              </w:rPr>
              <w:t>6</w:t>
            </w:r>
            <w:r>
              <w:rPr>
                <w:noProof/>
                <w:webHidden/>
              </w:rPr>
              <w:fldChar w:fldCharType="end"/>
            </w:r>
          </w:hyperlink>
        </w:p>
        <w:p w14:paraId="050203F6" w14:textId="4BE5227F" w:rsidR="00270636" w:rsidRDefault="00270636">
          <w:pPr>
            <w:pStyle w:val="TOC2"/>
            <w:tabs>
              <w:tab w:val="right" w:leader="dot" w:pos="9350"/>
            </w:tabs>
            <w:rPr>
              <w:i w:val="0"/>
              <w:iCs w:val="0"/>
              <w:noProof/>
              <w:kern w:val="2"/>
              <w:sz w:val="24"/>
              <w:szCs w:val="24"/>
              <w:lang w:eastAsia="en-GB"/>
              <w14:ligatures w14:val="standardContextual"/>
            </w:rPr>
          </w:pPr>
          <w:hyperlink w:anchor="_Toc190699198" w:history="1">
            <w:r w:rsidRPr="0062090D">
              <w:rPr>
                <w:rStyle w:val="Hyperlink"/>
                <w:noProof/>
              </w:rPr>
              <w:t>The role of ATech in employment support</w:t>
            </w:r>
            <w:r>
              <w:rPr>
                <w:noProof/>
                <w:webHidden/>
              </w:rPr>
              <w:tab/>
            </w:r>
            <w:r>
              <w:rPr>
                <w:noProof/>
                <w:webHidden/>
              </w:rPr>
              <w:fldChar w:fldCharType="begin"/>
            </w:r>
            <w:r>
              <w:rPr>
                <w:noProof/>
                <w:webHidden/>
              </w:rPr>
              <w:instrText xml:space="preserve"> PAGEREF _Toc190699198 \h </w:instrText>
            </w:r>
            <w:r>
              <w:rPr>
                <w:noProof/>
                <w:webHidden/>
              </w:rPr>
            </w:r>
            <w:r>
              <w:rPr>
                <w:noProof/>
                <w:webHidden/>
              </w:rPr>
              <w:fldChar w:fldCharType="separate"/>
            </w:r>
            <w:r>
              <w:rPr>
                <w:noProof/>
                <w:webHidden/>
              </w:rPr>
              <w:t>8</w:t>
            </w:r>
            <w:r>
              <w:rPr>
                <w:noProof/>
                <w:webHidden/>
              </w:rPr>
              <w:fldChar w:fldCharType="end"/>
            </w:r>
          </w:hyperlink>
        </w:p>
        <w:p w14:paraId="395E96C3" w14:textId="73F0558E" w:rsidR="00270636" w:rsidRDefault="00270636">
          <w:pPr>
            <w:pStyle w:val="TOC1"/>
            <w:tabs>
              <w:tab w:val="right" w:leader="dot" w:pos="9350"/>
            </w:tabs>
            <w:rPr>
              <w:b w:val="0"/>
              <w:bCs w:val="0"/>
              <w:noProof/>
              <w:kern w:val="2"/>
              <w:sz w:val="24"/>
              <w:szCs w:val="24"/>
              <w:lang w:eastAsia="en-GB"/>
              <w14:ligatures w14:val="standardContextual"/>
            </w:rPr>
          </w:pPr>
          <w:hyperlink w:anchor="_Toc190699199" w:history="1">
            <w:r w:rsidRPr="0062090D">
              <w:rPr>
                <w:rStyle w:val="Hyperlink"/>
                <w:noProof/>
              </w:rPr>
              <w:t>Two: What’s not working?</w:t>
            </w:r>
            <w:r>
              <w:rPr>
                <w:noProof/>
                <w:webHidden/>
              </w:rPr>
              <w:tab/>
            </w:r>
            <w:r>
              <w:rPr>
                <w:noProof/>
                <w:webHidden/>
              </w:rPr>
              <w:fldChar w:fldCharType="begin"/>
            </w:r>
            <w:r>
              <w:rPr>
                <w:noProof/>
                <w:webHidden/>
              </w:rPr>
              <w:instrText xml:space="preserve"> PAGEREF _Toc190699199 \h </w:instrText>
            </w:r>
            <w:r>
              <w:rPr>
                <w:noProof/>
                <w:webHidden/>
              </w:rPr>
            </w:r>
            <w:r>
              <w:rPr>
                <w:noProof/>
                <w:webHidden/>
              </w:rPr>
              <w:fldChar w:fldCharType="separate"/>
            </w:r>
            <w:r>
              <w:rPr>
                <w:noProof/>
                <w:webHidden/>
              </w:rPr>
              <w:t>10</w:t>
            </w:r>
            <w:r>
              <w:rPr>
                <w:noProof/>
                <w:webHidden/>
              </w:rPr>
              <w:fldChar w:fldCharType="end"/>
            </w:r>
          </w:hyperlink>
        </w:p>
        <w:p w14:paraId="7CCA78A0" w14:textId="23824D3F" w:rsidR="00270636" w:rsidRDefault="00270636">
          <w:pPr>
            <w:pStyle w:val="TOC2"/>
            <w:tabs>
              <w:tab w:val="right" w:leader="dot" w:pos="9350"/>
            </w:tabs>
            <w:rPr>
              <w:i w:val="0"/>
              <w:iCs w:val="0"/>
              <w:noProof/>
              <w:kern w:val="2"/>
              <w:sz w:val="24"/>
              <w:szCs w:val="24"/>
              <w:lang w:eastAsia="en-GB"/>
              <w14:ligatures w14:val="standardContextual"/>
            </w:rPr>
          </w:pPr>
          <w:hyperlink w:anchor="_Toc190699200" w:history="1">
            <w:r w:rsidRPr="0062090D">
              <w:rPr>
                <w:rStyle w:val="Hyperlink"/>
                <w:noProof/>
              </w:rPr>
              <w:t>‘Why don’t disabled people who use employment support services already have access to ATech?’</w:t>
            </w:r>
            <w:r>
              <w:rPr>
                <w:noProof/>
                <w:webHidden/>
              </w:rPr>
              <w:tab/>
            </w:r>
            <w:r>
              <w:rPr>
                <w:noProof/>
                <w:webHidden/>
              </w:rPr>
              <w:fldChar w:fldCharType="begin"/>
            </w:r>
            <w:r>
              <w:rPr>
                <w:noProof/>
                <w:webHidden/>
              </w:rPr>
              <w:instrText xml:space="preserve"> PAGEREF _Toc190699200 \h </w:instrText>
            </w:r>
            <w:r>
              <w:rPr>
                <w:noProof/>
                <w:webHidden/>
              </w:rPr>
            </w:r>
            <w:r>
              <w:rPr>
                <w:noProof/>
                <w:webHidden/>
              </w:rPr>
              <w:fldChar w:fldCharType="separate"/>
            </w:r>
            <w:r>
              <w:rPr>
                <w:noProof/>
                <w:webHidden/>
              </w:rPr>
              <w:t>10</w:t>
            </w:r>
            <w:r>
              <w:rPr>
                <w:noProof/>
                <w:webHidden/>
              </w:rPr>
              <w:fldChar w:fldCharType="end"/>
            </w:r>
          </w:hyperlink>
        </w:p>
        <w:p w14:paraId="7E827E65" w14:textId="0C92566A" w:rsidR="00270636" w:rsidRDefault="00270636">
          <w:pPr>
            <w:pStyle w:val="TOC2"/>
            <w:tabs>
              <w:tab w:val="right" w:leader="dot" w:pos="9350"/>
            </w:tabs>
            <w:rPr>
              <w:i w:val="0"/>
              <w:iCs w:val="0"/>
              <w:noProof/>
              <w:kern w:val="2"/>
              <w:sz w:val="24"/>
              <w:szCs w:val="24"/>
              <w:lang w:eastAsia="en-GB"/>
              <w14:ligatures w14:val="standardContextual"/>
            </w:rPr>
          </w:pPr>
          <w:hyperlink w:anchor="_Toc190699201" w:history="1">
            <w:r w:rsidRPr="0062090D">
              <w:rPr>
                <w:rStyle w:val="Hyperlink"/>
                <w:noProof/>
              </w:rPr>
              <w:t>‘Why is ATech not already available to disabled people during their engagement with an employment support service?’</w:t>
            </w:r>
            <w:r>
              <w:rPr>
                <w:noProof/>
                <w:webHidden/>
              </w:rPr>
              <w:tab/>
            </w:r>
            <w:r>
              <w:rPr>
                <w:noProof/>
                <w:webHidden/>
              </w:rPr>
              <w:fldChar w:fldCharType="begin"/>
            </w:r>
            <w:r>
              <w:rPr>
                <w:noProof/>
                <w:webHidden/>
              </w:rPr>
              <w:instrText xml:space="preserve"> PAGEREF _Toc190699201 \h </w:instrText>
            </w:r>
            <w:r>
              <w:rPr>
                <w:noProof/>
                <w:webHidden/>
              </w:rPr>
            </w:r>
            <w:r>
              <w:rPr>
                <w:noProof/>
                <w:webHidden/>
              </w:rPr>
              <w:fldChar w:fldCharType="separate"/>
            </w:r>
            <w:r>
              <w:rPr>
                <w:noProof/>
                <w:webHidden/>
              </w:rPr>
              <w:t>11</w:t>
            </w:r>
            <w:r>
              <w:rPr>
                <w:noProof/>
                <w:webHidden/>
              </w:rPr>
              <w:fldChar w:fldCharType="end"/>
            </w:r>
          </w:hyperlink>
        </w:p>
        <w:p w14:paraId="6F37D4A9" w14:textId="053C2930" w:rsidR="00270636" w:rsidRDefault="00270636">
          <w:pPr>
            <w:pStyle w:val="TOC3"/>
            <w:tabs>
              <w:tab w:val="right" w:leader="dot" w:pos="9350"/>
            </w:tabs>
            <w:rPr>
              <w:noProof/>
              <w:kern w:val="2"/>
              <w:sz w:val="24"/>
              <w:szCs w:val="24"/>
              <w:lang w:eastAsia="en-GB"/>
              <w14:ligatures w14:val="standardContextual"/>
            </w:rPr>
          </w:pPr>
          <w:hyperlink w:anchor="_Toc190699202" w:history="1">
            <w:r w:rsidRPr="0062090D">
              <w:rPr>
                <w:rStyle w:val="Hyperlink"/>
                <w:noProof/>
              </w:rPr>
              <w:t>Access to Work</w:t>
            </w:r>
            <w:r>
              <w:rPr>
                <w:noProof/>
                <w:webHidden/>
              </w:rPr>
              <w:tab/>
            </w:r>
            <w:r>
              <w:rPr>
                <w:noProof/>
                <w:webHidden/>
              </w:rPr>
              <w:fldChar w:fldCharType="begin"/>
            </w:r>
            <w:r>
              <w:rPr>
                <w:noProof/>
                <w:webHidden/>
              </w:rPr>
              <w:instrText xml:space="preserve"> PAGEREF _Toc190699202 \h </w:instrText>
            </w:r>
            <w:r>
              <w:rPr>
                <w:noProof/>
                <w:webHidden/>
              </w:rPr>
            </w:r>
            <w:r>
              <w:rPr>
                <w:noProof/>
                <w:webHidden/>
              </w:rPr>
              <w:fldChar w:fldCharType="separate"/>
            </w:r>
            <w:r>
              <w:rPr>
                <w:noProof/>
                <w:webHidden/>
              </w:rPr>
              <w:t>11</w:t>
            </w:r>
            <w:r>
              <w:rPr>
                <w:noProof/>
                <w:webHidden/>
              </w:rPr>
              <w:fldChar w:fldCharType="end"/>
            </w:r>
          </w:hyperlink>
        </w:p>
        <w:p w14:paraId="4BE64DDB" w14:textId="67481FCF" w:rsidR="00270636" w:rsidRDefault="00270636">
          <w:pPr>
            <w:pStyle w:val="TOC3"/>
            <w:tabs>
              <w:tab w:val="right" w:leader="dot" w:pos="9350"/>
            </w:tabs>
            <w:rPr>
              <w:noProof/>
              <w:kern w:val="2"/>
              <w:sz w:val="24"/>
              <w:szCs w:val="24"/>
              <w:lang w:eastAsia="en-GB"/>
              <w14:ligatures w14:val="standardContextual"/>
            </w:rPr>
          </w:pPr>
          <w:hyperlink w:anchor="_Toc190699203" w:history="1">
            <w:r w:rsidRPr="0062090D">
              <w:rPr>
                <w:rStyle w:val="Hyperlink"/>
                <w:noProof/>
              </w:rPr>
              <w:t>Employment support services</w:t>
            </w:r>
            <w:r>
              <w:rPr>
                <w:noProof/>
                <w:webHidden/>
              </w:rPr>
              <w:tab/>
            </w:r>
            <w:r>
              <w:rPr>
                <w:noProof/>
                <w:webHidden/>
              </w:rPr>
              <w:fldChar w:fldCharType="begin"/>
            </w:r>
            <w:r>
              <w:rPr>
                <w:noProof/>
                <w:webHidden/>
              </w:rPr>
              <w:instrText xml:space="preserve"> PAGEREF _Toc190699203 \h </w:instrText>
            </w:r>
            <w:r>
              <w:rPr>
                <w:noProof/>
                <w:webHidden/>
              </w:rPr>
            </w:r>
            <w:r>
              <w:rPr>
                <w:noProof/>
                <w:webHidden/>
              </w:rPr>
              <w:fldChar w:fldCharType="separate"/>
            </w:r>
            <w:r>
              <w:rPr>
                <w:noProof/>
                <w:webHidden/>
              </w:rPr>
              <w:t>11</w:t>
            </w:r>
            <w:r>
              <w:rPr>
                <w:noProof/>
                <w:webHidden/>
              </w:rPr>
              <w:fldChar w:fldCharType="end"/>
            </w:r>
          </w:hyperlink>
        </w:p>
        <w:p w14:paraId="5D45AB24" w14:textId="3455B6AB" w:rsidR="00270636" w:rsidRDefault="00270636">
          <w:pPr>
            <w:pStyle w:val="TOC1"/>
            <w:tabs>
              <w:tab w:val="right" w:leader="dot" w:pos="9350"/>
            </w:tabs>
            <w:rPr>
              <w:b w:val="0"/>
              <w:bCs w:val="0"/>
              <w:noProof/>
              <w:kern w:val="2"/>
              <w:sz w:val="24"/>
              <w:szCs w:val="24"/>
              <w:lang w:eastAsia="en-GB"/>
              <w14:ligatures w14:val="standardContextual"/>
            </w:rPr>
          </w:pPr>
          <w:hyperlink w:anchor="_Toc190699204" w:history="1">
            <w:r w:rsidRPr="0062090D">
              <w:rPr>
                <w:rStyle w:val="Hyperlink"/>
                <w:noProof/>
              </w:rPr>
              <w:t>Three: How to make ATech part of the everyday delivery of employment support</w:t>
            </w:r>
            <w:r>
              <w:rPr>
                <w:noProof/>
                <w:webHidden/>
              </w:rPr>
              <w:tab/>
            </w:r>
            <w:r>
              <w:rPr>
                <w:noProof/>
                <w:webHidden/>
              </w:rPr>
              <w:fldChar w:fldCharType="begin"/>
            </w:r>
            <w:r>
              <w:rPr>
                <w:noProof/>
                <w:webHidden/>
              </w:rPr>
              <w:instrText xml:space="preserve"> PAGEREF _Toc190699204 \h </w:instrText>
            </w:r>
            <w:r>
              <w:rPr>
                <w:noProof/>
                <w:webHidden/>
              </w:rPr>
            </w:r>
            <w:r>
              <w:rPr>
                <w:noProof/>
                <w:webHidden/>
              </w:rPr>
              <w:fldChar w:fldCharType="separate"/>
            </w:r>
            <w:r>
              <w:rPr>
                <w:noProof/>
                <w:webHidden/>
              </w:rPr>
              <w:t>13</w:t>
            </w:r>
            <w:r>
              <w:rPr>
                <w:noProof/>
                <w:webHidden/>
              </w:rPr>
              <w:fldChar w:fldCharType="end"/>
            </w:r>
          </w:hyperlink>
        </w:p>
        <w:p w14:paraId="54C36316" w14:textId="1CD2458C" w:rsidR="00270636" w:rsidRDefault="00270636">
          <w:pPr>
            <w:pStyle w:val="TOC2"/>
            <w:tabs>
              <w:tab w:val="right" w:leader="dot" w:pos="9350"/>
            </w:tabs>
            <w:rPr>
              <w:i w:val="0"/>
              <w:iCs w:val="0"/>
              <w:noProof/>
              <w:kern w:val="2"/>
              <w:sz w:val="24"/>
              <w:szCs w:val="24"/>
              <w:lang w:eastAsia="en-GB"/>
              <w14:ligatures w14:val="standardContextual"/>
            </w:rPr>
          </w:pPr>
          <w:hyperlink w:anchor="_Toc190699205" w:history="1">
            <w:r w:rsidRPr="0062090D">
              <w:rPr>
                <w:rStyle w:val="Hyperlink"/>
                <w:noProof/>
              </w:rPr>
              <w:t>The role of Access to Work</w:t>
            </w:r>
            <w:r>
              <w:rPr>
                <w:noProof/>
                <w:webHidden/>
              </w:rPr>
              <w:tab/>
            </w:r>
            <w:r>
              <w:rPr>
                <w:noProof/>
                <w:webHidden/>
              </w:rPr>
              <w:fldChar w:fldCharType="begin"/>
            </w:r>
            <w:r>
              <w:rPr>
                <w:noProof/>
                <w:webHidden/>
              </w:rPr>
              <w:instrText xml:space="preserve"> PAGEREF _Toc190699205 \h </w:instrText>
            </w:r>
            <w:r>
              <w:rPr>
                <w:noProof/>
                <w:webHidden/>
              </w:rPr>
            </w:r>
            <w:r>
              <w:rPr>
                <w:noProof/>
                <w:webHidden/>
              </w:rPr>
              <w:fldChar w:fldCharType="separate"/>
            </w:r>
            <w:r>
              <w:rPr>
                <w:noProof/>
                <w:webHidden/>
              </w:rPr>
              <w:t>13</w:t>
            </w:r>
            <w:r>
              <w:rPr>
                <w:noProof/>
                <w:webHidden/>
              </w:rPr>
              <w:fldChar w:fldCharType="end"/>
            </w:r>
          </w:hyperlink>
        </w:p>
        <w:p w14:paraId="66BD291E" w14:textId="28B47506" w:rsidR="00270636" w:rsidRDefault="00270636">
          <w:pPr>
            <w:pStyle w:val="TOC2"/>
            <w:tabs>
              <w:tab w:val="right" w:leader="dot" w:pos="9350"/>
            </w:tabs>
            <w:rPr>
              <w:i w:val="0"/>
              <w:iCs w:val="0"/>
              <w:noProof/>
              <w:kern w:val="2"/>
              <w:sz w:val="24"/>
              <w:szCs w:val="24"/>
              <w:lang w:eastAsia="en-GB"/>
              <w14:ligatures w14:val="standardContextual"/>
            </w:rPr>
          </w:pPr>
          <w:hyperlink w:anchor="_Toc190699206" w:history="1">
            <w:r w:rsidRPr="0062090D">
              <w:rPr>
                <w:rStyle w:val="Hyperlink"/>
                <w:noProof/>
              </w:rPr>
              <w:t>Employment support services</w:t>
            </w:r>
            <w:r>
              <w:rPr>
                <w:noProof/>
                <w:webHidden/>
              </w:rPr>
              <w:tab/>
            </w:r>
            <w:r>
              <w:rPr>
                <w:noProof/>
                <w:webHidden/>
              </w:rPr>
              <w:fldChar w:fldCharType="begin"/>
            </w:r>
            <w:r>
              <w:rPr>
                <w:noProof/>
                <w:webHidden/>
              </w:rPr>
              <w:instrText xml:space="preserve"> PAGEREF _Toc190699206 \h </w:instrText>
            </w:r>
            <w:r>
              <w:rPr>
                <w:noProof/>
                <w:webHidden/>
              </w:rPr>
            </w:r>
            <w:r>
              <w:rPr>
                <w:noProof/>
                <w:webHidden/>
              </w:rPr>
              <w:fldChar w:fldCharType="separate"/>
            </w:r>
            <w:r>
              <w:rPr>
                <w:noProof/>
                <w:webHidden/>
              </w:rPr>
              <w:t>13</w:t>
            </w:r>
            <w:r>
              <w:rPr>
                <w:noProof/>
                <w:webHidden/>
              </w:rPr>
              <w:fldChar w:fldCharType="end"/>
            </w:r>
          </w:hyperlink>
        </w:p>
        <w:p w14:paraId="01DF53D8" w14:textId="51D3FBC8" w:rsidR="00270636" w:rsidRDefault="00270636">
          <w:pPr>
            <w:pStyle w:val="TOC3"/>
            <w:tabs>
              <w:tab w:val="right" w:leader="dot" w:pos="9350"/>
            </w:tabs>
            <w:rPr>
              <w:noProof/>
              <w:kern w:val="2"/>
              <w:sz w:val="24"/>
              <w:szCs w:val="24"/>
              <w:lang w:eastAsia="en-GB"/>
              <w14:ligatures w14:val="standardContextual"/>
            </w:rPr>
          </w:pPr>
          <w:hyperlink w:anchor="_Toc190699207" w:history="1">
            <w:r w:rsidRPr="0062090D">
              <w:rPr>
                <w:rStyle w:val="Hyperlink"/>
                <w:noProof/>
                <w:lang w:val="en-US"/>
              </w:rPr>
              <w:t>Devolution and capacity</w:t>
            </w:r>
            <w:r>
              <w:rPr>
                <w:noProof/>
                <w:webHidden/>
              </w:rPr>
              <w:tab/>
            </w:r>
            <w:r>
              <w:rPr>
                <w:noProof/>
                <w:webHidden/>
              </w:rPr>
              <w:fldChar w:fldCharType="begin"/>
            </w:r>
            <w:r>
              <w:rPr>
                <w:noProof/>
                <w:webHidden/>
              </w:rPr>
              <w:instrText xml:space="preserve"> PAGEREF _Toc190699207 \h </w:instrText>
            </w:r>
            <w:r>
              <w:rPr>
                <w:noProof/>
                <w:webHidden/>
              </w:rPr>
            </w:r>
            <w:r>
              <w:rPr>
                <w:noProof/>
                <w:webHidden/>
              </w:rPr>
              <w:fldChar w:fldCharType="separate"/>
            </w:r>
            <w:r>
              <w:rPr>
                <w:noProof/>
                <w:webHidden/>
              </w:rPr>
              <w:t>14</w:t>
            </w:r>
            <w:r>
              <w:rPr>
                <w:noProof/>
                <w:webHidden/>
              </w:rPr>
              <w:fldChar w:fldCharType="end"/>
            </w:r>
          </w:hyperlink>
        </w:p>
        <w:p w14:paraId="6FA0472E" w14:textId="67812670" w:rsidR="00270636" w:rsidRDefault="00270636">
          <w:pPr>
            <w:pStyle w:val="TOC3"/>
            <w:tabs>
              <w:tab w:val="right" w:leader="dot" w:pos="9350"/>
            </w:tabs>
            <w:rPr>
              <w:noProof/>
              <w:kern w:val="2"/>
              <w:sz w:val="24"/>
              <w:szCs w:val="24"/>
              <w:lang w:eastAsia="en-GB"/>
              <w14:ligatures w14:val="standardContextual"/>
            </w:rPr>
          </w:pPr>
          <w:hyperlink w:anchor="_Toc190699208" w:history="1">
            <w:r w:rsidRPr="0062090D">
              <w:rPr>
                <w:rStyle w:val="Hyperlink"/>
                <w:noProof/>
              </w:rPr>
              <w:t>SEND education and preparation for adulthood</w:t>
            </w:r>
            <w:r>
              <w:rPr>
                <w:noProof/>
                <w:webHidden/>
              </w:rPr>
              <w:tab/>
            </w:r>
            <w:r>
              <w:rPr>
                <w:noProof/>
                <w:webHidden/>
              </w:rPr>
              <w:fldChar w:fldCharType="begin"/>
            </w:r>
            <w:r>
              <w:rPr>
                <w:noProof/>
                <w:webHidden/>
              </w:rPr>
              <w:instrText xml:space="preserve"> PAGEREF _Toc190699208 \h </w:instrText>
            </w:r>
            <w:r>
              <w:rPr>
                <w:noProof/>
                <w:webHidden/>
              </w:rPr>
            </w:r>
            <w:r>
              <w:rPr>
                <w:noProof/>
                <w:webHidden/>
              </w:rPr>
              <w:fldChar w:fldCharType="separate"/>
            </w:r>
            <w:r>
              <w:rPr>
                <w:noProof/>
                <w:webHidden/>
              </w:rPr>
              <w:t>14</w:t>
            </w:r>
            <w:r>
              <w:rPr>
                <w:noProof/>
                <w:webHidden/>
              </w:rPr>
              <w:fldChar w:fldCharType="end"/>
            </w:r>
          </w:hyperlink>
        </w:p>
        <w:p w14:paraId="72D79503" w14:textId="5ADAFE0C" w:rsidR="00270636" w:rsidRDefault="00270636">
          <w:pPr>
            <w:pStyle w:val="TOC1"/>
            <w:tabs>
              <w:tab w:val="right" w:leader="dot" w:pos="9350"/>
            </w:tabs>
            <w:rPr>
              <w:b w:val="0"/>
              <w:bCs w:val="0"/>
              <w:noProof/>
              <w:kern w:val="2"/>
              <w:sz w:val="24"/>
              <w:szCs w:val="24"/>
              <w:lang w:eastAsia="en-GB"/>
              <w14:ligatures w14:val="standardContextual"/>
            </w:rPr>
          </w:pPr>
          <w:hyperlink w:anchor="_Toc190699209" w:history="1">
            <w:r w:rsidRPr="0062090D">
              <w:rPr>
                <w:rStyle w:val="Hyperlink"/>
                <w:noProof/>
              </w:rPr>
              <w:t>Methodology and Acknowledgements</w:t>
            </w:r>
            <w:r>
              <w:rPr>
                <w:noProof/>
                <w:webHidden/>
              </w:rPr>
              <w:tab/>
            </w:r>
            <w:r>
              <w:rPr>
                <w:noProof/>
                <w:webHidden/>
              </w:rPr>
              <w:fldChar w:fldCharType="begin"/>
            </w:r>
            <w:r>
              <w:rPr>
                <w:noProof/>
                <w:webHidden/>
              </w:rPr>
              <w:instrText xml:space="preserve"> PAGEREF _Toc190699209 \h </w:instrText>
            </w:r>
            <w:r>
              <w:rPr>
                <w:noProof/>
                <w:webHidden/>
              </w:rPr>
            </w:r>
            <w:r>
              <w:rPr>
                <w:noProof/>
                <w:webHidden/>
              </w:rPr>
              <w:fldChar w:fldCharType="separate"/>
            </w:r>
            <w:r>
              <w:rPr>
                <w:noProof/>
                <w:webHidden/>
              </w:rPr>
              <w:t>16</w:t>
            </w:r>
            <w:r>
              <w:rPr>
                <w:noProof/>
                <w:webHidden/>
              </w:rPr>
              <w:fldChar w:fldCharType="end"/>
            </w:r>
          </w:hyperlink>
        </w:p>
        <w:p w14:paraId="537C9B09" w14:textId="5B81DFBC" w:rsidR="00270636" w:rsidRDefault="00270636">
          <w:pPr>
            <w:pStyle w:val="TOC2"/>
            <w:tabs>
              <w:tab w:val="right" w:leader="dot" w:pos="9350"/>
            </w:tabs>
            <w:rPr>
              <w:i w:val="0"/>
              <w:iCs w:val="0"/>
              <w:noProof/>
              <w:kern w:val="2"/>
              <w:sz w:val="24"/>
              <w:szCs w:val="24"/>
              <w:lang w:eastAsia="en-GB"/>
              <w14:ligatures w14:val="standardContextual"/>
            </w:rPr>
          </w:pPr>
          <w:hyperlink w:anchor="_Toc190699210" w:history="1">
            <w:r w:rsidRPr="0062090D">
              <w:rPr>
                <w:rStyle w:val="Hyperlink"/>
                <w:noProof/>
              </w:rPr>
              <w:t>About Policy Connect</w:t>
            </w:r>
            <w:r>
              <w:rPr>
                <w:noProof/>
                <w:webHidden/>
              </w:rPr>
              <w:tab/>
            </w:r>
            <w:r>
              <w:rPr>
                <w:noProof/>
                <w:webHidden/>
              </w:rPr>
              <w:fldChar w:fldCharType="begin"/>
            </w:r>
            <w:r>
              <w:rPr>
                <w:noProof/>
                <w:webHidden/>
              </w:rPr>
              <w:instrText xml:space="preserve"> PAGEREF _Toc190699210 \h </w:instrText>
            </w:r>
            <w:r>
              <w:rPr>
                <w:noProof/>
                <w:webHidden/>
              </w:rPr>
            </w:r>
            <w:r>
              <w:rPr>
                <w:noProof/>
                <w:webHidden/>
              </w:rPr>
              <w:fldChar w:fldCharType="separate"/>
            </w:r>
            <w:r>
              <w:rPr>
                <w:noProof/>
                <w:webHidden/>
              </w:rPr>
              <w:t>16</w:t>
            </w:r>
            <w:r>
              <w:rPr>
                <w:noProof/>
                <w:webHidden/>
              </w:rPr>
              <w:fldChar w:fldCharType="end"/>
            </w:r>
          </w:hyperlink>
        </w:p>
        <w:p w14:paraId="6E54875A" w14:textId="3484C260" w:rsidR="00270636" w:rsidRDefault="00270636">
          <w:pPr>
            <w:pStyle w:val="TOC2"/>
            <w:tabs>
              <w:tab w:val="right" w:leader="dot" w:pos="9350"/>
            </w:tabs>
            <w:rPr>
              <w:i w:val="0"/>
              <w:iCs w:val="0"/>
              <w:noProof/>
              <w:kern w:val="2"/>
              <w:sz w:val="24"/>
              <w:szCs w:val="24"/>
              <w:lang w:eastAsia="en-GB"/>
              <w14:ligatures w14:val="standardContextual"/>
            </w:rPr>
          </w:pPr>
          <w:hyperlink w:anchor="_Toc190699211" w:history="1">
            <w:r w:rsidRPr="0062090D">
              <w:rPr>
                <w:rStyle w:val="Hyperlink"/>
                <w:noProof/>
              </w:rPr>
              <w:t>About the All-Party Parliamentary Group for Assistive and Accessible Technology (APPGAT)</w:t>
            </w:r>
            <w:r>
              <w:rPr>
                <w:noProof/>
                <w:webHidden/>
              </w:rPr>
              <w:tab/>
            </w:r>
            <w:r>
              <w:rPr>
                <w:noProof/>
                <w:webHidden/>
              </w:rPr>
              <w:fldChar w:fldCharType="begin"/>
            </w:r>
            <w:r>
              <w:rPr>
                <w:noProof/>
                <w:webHidden/>
              </w:rPr>
              <w:instrText xml:space="preserve"> PAGEREF _Toc190699211 \h </w:instrText>
            </w:r>
            <w:r>
              <w:rPr>
                <w:noProof/>
                <w:webHidden/>
              </w:rPr>
            </w:r>
            <w:r>
              <w:rPr>
                <w:noProof/>
                <w:webHidden/>
              </w:rPr>
              <w:fldChar w:fldCharType="separate"/>
            </w:r>
            <w:r>
              <w:rPr>
                <w:noProof/>
                <w:webHidden/>
              </w:rPr>
              <w:t>16</w:t>
            </w:r>
            <w:r>
              <w:rPr>
                <w:noProof/>
                <w:webHidden/>
              </w:rPr>
              <w:fldChar w:fldCharType="end"/>
            </w:r>
          </w:hyperlink>
        </w:p>
        <w:p w14:paraId="3BD974CB" w14:textId="26AA3294" w:rsidR="00270636" w:rsidRDefault="00270636">
          <w:pPr>
            <w:pStyle w:val="TOC2"/>
            <w:tabs>
              <w:tab w:val="right" w:leader="dot" w:pos="9350"/>
            </w:tabs>
            <w:rPr>
              <w:i w:val="0"/>
              <w:iCs w:val="0"/>
              <w:noProof/>
              <w:kern w:val="2"/>
              <w:sz w:val="24"/>
              <w:szCs w:val="24"/>
              <w:lang w:eastAsia="en-GB"/>
              <w14:ligatures w14:val="standardContextual"/>
            </w:rPr>
          </w:pPr>
          <w:hyperlink w:anchor="_Toc190699212" w:history="1">
            <w:r w:rsidRPr="0062090D">
              <w:rPr>
                <w:rStyle w:val="Hyperlink"/>
                <w:noProof/>
              </w:rPr>
              <w:t>About the Ian Karten Charitable Trust</w:t>
            </w:r>
            <w:r>
              <w:rPr>
                <w:noProof/>
                <w:webHidden/>
              </w:rPr>
              <w:tab/>
            </w:r>
            <w:r>
              <w:rPr>
                <w:noProof/>
                <w:webHidden/>
              </w:rPr>
              <w:fldChar w:fldCharType="begin"/>
            </w:r>
            <w:r>
              <w:rPr>
                <w:noProof/>
                <w:webHidden/>
              </w:rPr>
              <w:instrText xml:space="preserve"> PAGEREF _Toc190699212 \h </w:instrText>
            </w:r>
            <w:r>
              <w:rPr>
                <w:noProof/>
                <w:webHidden/>
              </w:rPr>
            </w:r>
            <w:r>
              <w:rPr>
                <w:noProof/>
                <w:webHidden/>
              </w:rPr>
              <w:fldChar w:fldCharType="separate"/>
            </w:r>
            <w:r>
              <w:rPr>
                <w:noProof/>
                <w:webHidden/>
              </w:rPr>
              <w:t>16</w:t>
            </w:r>
            <w:r>
              <w:rPr>
                <w:noProof/>
                <w:webHidden/>
              </w:rPr>
              <w:fldChar w:fldCharType="end"/>
            </w:r>
          </w:hyperlink>
        </w:p>
        <w:p w14:paraId="7203F1C9" w14:textId="20625535" w:rsidR="001373F0" w:rsidRDefault="001373F0">
          <w:r>
            <w:rPr>
              <w:b/>
              <w:bCs/>
              <w:noProof/>
            </w:rPr>
            <w:fldChar w:fldCharType="end"/>
          </w:r>
        </w:p>
      </w:sdtContent>
    </w:sdt>
    <w:p w14:paraId="0B50587F" w14:textId="77777777" w:rsidR="001373F0" w:rsidRDefault="001373F0">
      <w:pPr>
        <w:rPr>
          <w:b/>
          <w:bCs/>
          <w:sz w:val="28"/>
          <w:szCs w:val="28"/>
        </w:rPr>
      </w:pPr>
      <w:r>
        <w:br w:type="page"/>
      </w:r>
    </w:p>
    <w:p w14:paraId="797DBB7F" w14:textId="3B857E70" w:rsidR="00A84C57" w:rsidRPr="00F3143F" w:rsidRDefault="00A84C57" w:rsidP="00F3143F">
      <w:pPr>
        <w:pStyle w:val="Heading1"/>
      </w:pPr>
      <w:bookmarkStart w:id="0" w:name="_Toc190699195"/>
      <w:r w:rsidRPr="00F3143F">
        <w:lastRenderedPageBreak/>
        <w:t>Executive Summary and Recommendations</w:t>
      </w:r>
      <w:bookmarkEnd w:id="0"/>
      <w:r w:rsidRPr="00F3143F">
        <w:t xml:space="preserve"> </w:t>
      </w:r>
    </w:p>
    <w:p w14:paraId="4AF1D866" w14:textId="024A9AA6" w:rsidR="00D86C11" w:rsidRPr="008F4F88" w:rsidRDefault="00D86C11" w:rsidP="00D86C11">
      <w:pPr>
        <w:rPr>
          <w:rFonts w:ascii="Calibri" w:hAnsi="Calibri" w:cs="Calibri"/>
          <w:sz w:val="22"/>
          <w:szCs w:val="22"/>
        </w:rPr>
      </w:pPr>
      <w:r w:rsidRPr="008F4F88">
        <w:rPr>
          <w:rFonts w:ascii="Calibri" w:hAnsi="Calibri" w:cs="Calibri"/>
          <w:sz w:val="22"/>
          <w:szCs w:val="22"/>
        </w:rPr>
        <w:t>The Government has made increasing economic activity a priority, setting a long-term ambition to achieve an 80% employment rate, with 2.1 million more people in work.</w:t>
      </w:r>
      <w:r w:rsidRPr="008F4F88">
        <w:rPr>
          <w:rStyle w:val="FootnoteReference"/>
          <w:rFonts w:ascii="Calibri" w:hAnsi="Calibri" w:cs="Calibri"/>
          <w:sz w:val="22"/>
          <w:szCs w:val="22"/>
        </w:rPr>
        <w:footnoteReference w:id="1"/>
      </w:r>
      <w:r w:rsidRPr="008F4F88">
        <w:rPr>
          <w:rFonts w:ascii="Calibri" w:hAnsi="Calibri" w:cs="Calibri"/>
          <w:sz w:val="22"/>
          <w:szCs w:val="22"/>
        </w:rPr>
        <w:t xml:space="preserve"> Disabled and neurodivergent people are over-represented among the economically inactive. Only 54.4% of working age disabled people are employed compared to 81.9% of non-disabled people.</w:t>
      </w:r>
      <w:r w:rsidRPr="008F4F88">
        <w:rPr>
          <w:rStyle w:val="FootnoteReference"/>
          <w:rFonts w:ascii="Calibri" w:hAnsi="Calibri" w:cs="Calibri"/>
          <w:sz w:val="22"/>
          <w:szCs w:val="22"/>
        </w:rPr>
        <w:footnoteReference w:id="2"/>
      </w:r>
      <w:r w:rsidRPr="008F4F88">
        <w:rPr>
          <w:rFonts w:ascii="Calibri" w:hAnsi="Calibri" w:cs="Calibri"/>
          <w:sz w:val="22"/>
          <w:szCs w:val="22"/>
        </w:rPr>
        <w:t xml:space="preserve"> The situation is particularly acute for people within certain impairment groups. For example, estimates of the number of people with a learning disability in employment range from 4.8% to 2</w:t>
      </w:r>
      <w:r w:rsidR="00EA6C33" w:rsidRPr="008F4F88">
        <w:rPr>
          <w:rFonts w:ascii="Calibri" w:hAnsi="Calibri" w:cs="Calibri"/>
          <w:sz w:val="22"/>
          <w:szCs w:val="22"/>
        </w:rPr>
        <w:t>6.7</w:t>
      </w:r>
      <w:r w:rsidRPr="008F4F88">
        <w:rPr>
          <w:rFonts w:ascii="Calibri" w:hAnsi="Calibri" w:cs="Calibri"/>
          <w:sz w:val="22"/>
          <w:szCs w:val="22"/>
        </w:rPr>
        <w:t>%</w:t>
      </w:r>
      <w:r w:rsidR="00D24BF4" w:rsidRPr="008F4F88">
        <w:rPr>
          <w:rFonts w:ascii="Calibri" w:hAnsi="Calibri" w:cs="Calibri"/>
          <w:sz w:val="22"/>
          <w:szCs w:val="22"/>
        </w:rPr>
        <w:t>,</w:t>
      </w:r>
      <w:r w:rsidRPr="008F4F88">
        <w:rPr>
          <w:rFonts w:ascii="Calibri" w:hAnsi="Calibri" w:cs="Calibri"/>
          <w:sz w:val="22"/>
          <w:szCs w:val="22"/>
        </w:rPr>
        <w:t xml:space="preserve"> </w:t>
      </w:r>
      <w:r w:rsidR="00733747" w:rsidRPr="008F4F88">
        <w:rPr>
          <w:rFonts w:ascii="Calibri" w:hAnsi="Calibri" w:cs="Calibri"/>
          <w:sz w:val="22"/>
          <w:szCs w:val="22"/>
        </w:rPr>
        <w:t xml:space="preserve">despite </w:t>
      </w:r>
      <w:r w:rsidRPr="008F4F88">
        <w:rPr>
          <w:rFonts w:ascii="Calibri" w:hAnsi="Calibri" w:cs="Calibri"/>
          <w:sz w:val="22"/>
          <w:szCs w:val="22"/>
        </w:rPr>
        <w:t xml:space="preserve">surveys that </w:t>
      </w:r>
      <w:r w:rsidR="00733747" w:rsidRPr="008F4F88">
        <w:rPr>
          <w:rFonts w:ascii="Calibri" w:hAnsi="Calibri" w:cs="Calibri"/>
          <w:sz w:val="22"/>
          <w:szCs w:val="22"/>
        </w:rPr>
        <w:t xml:space="preserve">show </w:t>
      </w:r>
      <w:bookmarkStart w:id="1" w:name="OLE_LINK18"/>
      <w:r w:rsidRPr="008F4F88">
        <w:rPr>
          <w:rFonts w:ascii="Calibri" w:hAnsi="Calibri" w:cs="Calibri"/>
          <w:sz w:val="22"/>
          <w:szCs w:val="22"/>
        </w:rPr>
        <w:t>3</w:t>
      </w:r>
      <w:r w:rsidR="00801109" w:rsidRPr="008F4F88">
        <w:rPr>
          <w:rFonts w:ascii="Calibri" w:hAnsi="Calibri" w:cs="Calibri"/>
          <w:sz w:val="22"/>
          <w:szCs w:val="22"/>
        </w:rPr>
        <w:t>6.7</w:t>
      </w:r>
      <w:r w:rsidRPr="008F4F88">
        <w:rPr>
          <w:rFonts w:ascii="Calibri" w:hAnsi="Calibri" w:cs="Calibri"/>
          <w:sz w:val="22"/>
          <w:szCs w:val="22"/>
        </w:rPr>
        <w:t xml:space="preserve">% </w:t>
      </w:r>
      <w:bookmarkEnd w:id="1"/>
      <w:r w:rsidRPr="008F4F88">
        <w:rPr>
          <w:rFonts w:ascii="Calibri" w:hAnsi="Calibri" w:cs="Calibri"/>
          <w:sz w:val="22"/>
          <w:szCs w:val="22"/>
        </w:rPr>
        <w:t xml:space="preserve">of those </w:t>
      </w:r>
      <w:r w:rsidR="00733747" w:rsidRPr="008F4F88">
        <w:rPr>
          <w:rFonts w:ascii="Calibri" w:hAnsi="Calibri" w:cs="Calibri"/>
          <w:sz w:val="22"/>
          <w:szCs w:val="22"/>
        </w:rPr>
        <w:t xml:space="preserve">with a learning disability </w:t>
      </w:r>
      <w:r w:rsidRPr="008F4F88">
        <w:rPr>
          <w:rFonts w:ascii="Calibri" w:hAnsi="Calibri" w:cs="Calibri"/>
          <w:sz w:val="22"/>
          <w:szCs w:val="22"/>
        </w:rPr>
        <w:t>without a job would like paid work.</w:t>
      </w:r>
      <w:r w:rsidRPr="008F4F88">
        <w:rPr>
          <w:rStyle w:val="FootnoteReference"/>
          <w:rFonts w:ascii="Calibri" w:hAnsi="Calibri" w:cs="Calibri"/>
          <w:sz w:val="22"/>
          <w:szCs w:val="22"/>
        </w:rPr>
        <w:t xml:space="preserve"> </w:t>
      </w:r>
      <w:r w:rsidRPr="008F4F88">
        <w:rPr>
          <w:rStyle w:val="FootnoteReference"/>
          <w:rFonts w:ascii="Calibri" w:hAnsi="Calibri" w:cs="Calibri"/>
          <w:sz w:val="22"/>
          <w:szCs w:val="22"/>
        </w:rPr>
        <w:footnoteReference w:id="3"/>
      </w:r>
      <w:r w:rsidRPr="008F4F88">
        <w:rPr>
          <w:rFonts w:ascii="Calibri" w:hAnsi="Calibri" w:cs="Calibri"/>
          <w:sz w:val="22"/>
          <w:szCs w:val="22"/>
        </w:rPr>
        <w:t xml:space="preserve"> That</w:t>
      </w:r>
      <w:r w:rsidR="00821DDC" w:rsidRPr="008F4F88">
        <w:rPr>
          <w:rFonts w:ascii="Calibri" w:hAnsi="Calibri" w:cs="Calibri"/>
          <w:sz w:val="22"/>
          <w:szCs w:val="22"/>
        </w:rPr>
        <w:t xml:space="preserve"> i</w:t>
      </w:r>
      <w:r w:rsidRPr="008F4F88">
        <w:rPr>
          <w:rFonts w:ascii="Calibri" w:hAnsi="Calibri" w:cs="Calibri"/>
          <w:sz w:val="22"/>
          <w:szCs w:val="22"/>
        </w:rPr>
        <w:t>s hundreds of thousands of people with learning disabilities who want to work but have</w:t>
      </w:r>
      <w:r w:rsidR="00821DDC" w:rsidRPr="008F4F88">
        <w:rPr>
          <w:rFonts w:ascii="Calibri" w:hAnsi="Calibri" w:cs="Calibri"/>
          <w:sz w:val="22"/>
          <w:szCs w:val="22"/>
        </w:rPr>
        <w:t xml:space="preserve"> </w:t>
      </w:r>
      <w:r w:rsidRPr="008F4F88">
        <w:rPr>
          <w:rFonts w:ascii="Calibri" w:hAnsi="Calibri" w:cs="Calibri"/>
          <w:sz w:val="22"/>
          <w:szCs w:val="22"/>
        </w:rPr>
        <w:t>n</w:t>
      </w:r>
      <w:r w:rsidR="00821DDC" w:rsidRPr="008F4F88">
        <w:rPr>
          <w:rFonts w:ascii="Calibri" w:hAnsi="Calibri" w:cs="Calibri"/>
          <w:sz w:val="22"/>
          <w:szCs w:val="22"/>
        </w:rPr>
        <w:t>o</w:t>
      </w:r>
      <w:r w:rsidRPr="008F4F88">
        <w:rPr>
          <w:rFonts w:ascii="Calibri" w:hAnsi="Calibri" w:cs="Calibri"/>
          <w:sz w:val="22"/>
          <w:szCs w:val="22"/>
        </w:rPr>
        <w:t>t had the support they need to achieve this.</w:t>
      </w:r>
      <w:r w:rsidRPr="008F4F88">
        <w:rPr>
          <w:rStyle w:val="FootnoteReference"/>
          <w:rFonts w:ascii="Calibri" w:hAnsi="Calibri" w:cs="Calibri"/>
          <w:sz w:val="22"/>
          <w:szCs w:val="22"/>
        </w:rPr>
        <w:footnoteReference w:id="4"/>
      </w:r>
      <w:r w:rsidRPr="008F4F88">
        <w:rPr>
          <w:rFonts w:ascii="Calibri" w:hAnsi="Calibri" w:cs="Calibri"/>
          <w:sz w:val="22"/>
          <w:szCs w:val="22"/>
        </w:rPr>
        <w:t xml:space="preserve"> The </w:t>
      </w:r>
      <w:r w:rsidR="00821DDC" w:rsidRPr="008F4F88">
        <w:rPr>
          <w:rFonts w:ascii="Calibri" w:hAnsi="Calibri" w:cs="Calibri"/>
          <w:sz w:val="22"/>
          <w:szCs w:val="22"/>
        </w:rPr>
        <w:t>G</w:t>
      </w:r>
      <w:r w:rsidRPr="008F4F88">
        <w:rPr>
          <w:rFonts w:ascii="Calibri" w:hAnsi="Calibri" w:cs="Calibri"/>
          <w:sz w:val="22"/>
          <w:szCs w:val="22"/>
        </w:rPr>
        <w:t xml:space="preserve">overnment will not meet its ambition without doing more to help disabled people to thrive in employment. </w:t>
      </w:r>
    </w:p>
    <w:p w14:paraId="3B07A5AF" w14:textId="77777777" w:rsidR="00D86C11" w:rsidRPr="008F4F88" w:rsidRDefault="00D86C11" w:rsidP="00D86C11">
      <w:pPr>
        <w:rPr>
          <w:rFonts w:ascii="Calibri" w:hAnsi="Calibri" w:cs="Calibri"/>
          <w:sz w:val="22"/>
          <w:szCs w:val="22"/>
        </w:rPr>
      </w:pPr>
      <w:r w:rsidRPr="008F4F88">
        <w:rPr>
          <w:rFonts w:ascii="Calibri" w:hAnsi="Calibri" w:cs="Calibri"/>
          <w:sz w:val="22"/>
          <w:szCs w:val="22"/>
        </w:rPr>
        <w:t xml:space="preserve">Making employment truly accessible will require action across multiple domains such as employment rights, benefits, and social care. This report focusses on the contribution of employment support services for disabled job seekers, and how these services can become more effective by embedding support for their clients to use assistive and accessible technology (ATech) to overcome barriers to employment. </w:t>
      </w:r>
    </w:p>
    <w:p w14:paraId="2F6C023E" w14:textId="77777777" w:rsidR="00D86C11" w:rsidRPr="008F4F88" w:rsidRDefault="00D86C11" w:rsidP="00D86C11">
      <w:pPr>
        <w:rPr>
          <w:rFonts w:ascii="Calibri" w:hAnsi="Calibri" w:cs="Calibri"/>
          <w:sz w:val="22"/>
          <w:szCs w:val="22"/>
        </w:rPr>
      </w:pPr>
      <w:r w:rsidRPr="008F4F88">
        <w:rPr>
          <w:rFonts w:ascii="Calibri" w:hAnsi="Calibri" w:cs="Calibri"/>
          <w:b/>
          <w:bCs/>
          <w:sz w:val="22"/>
          <w:szCs w:val="22"/>
        </w:rPr>
        <w:t>In section one</w:t>
      </w:r>
      <w:r w:rsidRPr="008F4F88">
        <w:rPr>
          <w:rFonts w:ascii="Calibri" w:hAnsi="Calibri" w:cs="Calibri"/>
          <w:sz w:val="22"/>
          <w:szCs w:val="22"/>
        </w:rPr>
        <w:t xml:space="preserve"> we provide an overview of existing employment support services for disabled people, paying particular attention to an evidenced-based model called ‘supported employment’. </w:t>
      </w:r>
    </w:p>
    <w:p w14:paraId="5D9ECBEE" w14:textId="031B86E9" w:rsidR="00D86C11" w:rsidRPr="008F4F88" w:rsidRDefault="00D86C11" w:rsidP="00D86C11">
      <w:pPr>
        <w:rPr>
          <w:rFonts w:ascii="Calibri" w:hAnsi="Calibri" w:cs="Calibri"/>
          <w:sz w:val="22"/>
          <w:szCs w:val="22"/>
        </w:rPr>
      </w:pPr>
      <w:r w:rsidRPr="008F4F88">
        <w:rPr>
          <w:rFonts w:ascii="Calibri" w:hAnsi="Calibri" w:cs="Calibri"/>
          <w:b/>
          <w:bCs/>
          <w:sz w:val="22"/>
          <w:szCs w:val="22"/>
        </w:rPr>
        <w:t>In section two</w:t>
      </w:r>
      <w:r w:rsidRPr="008F4F88">
        <w:rPr>
          <w:rFonts w:ascii="Calibri" w:hAnsi="Calibri" w:cs="Calibri"/>
          <w:sz w:val="22"/>
          <w:szCs w:val="22"/>
        </w:rPr>
        <w:t xml:space="preserve"> we explore why disabled people who are looking for work often lack access to ATech. Some people use ATech in education, but this does</w:t>
      </w:r>
      <w:r w:rsidR="005E2C7C" w:rsidRPr="008F4F88">
        <w:rPr>
          <w:rFonts w:ascii="Calibri" w:hAnsi="Calibri" w:cs="Calibri"/>
          <w:sz w:val="22"/>
          <w:szCs w:val="22"/>
        </w:rPr>
        <w:t xml:space="preserve"> </w:t>
      </w:r>
      <w:r w:rsidRPr="008F4F88">
        <w:rPr>
          <w:rFonts w:ascii="Calibri" w:hAnsi="Calibri" w:cs="Calibri"/>
          <w:sz w:val="22"/>
          <w:szCs w:val="22"/>
        </w:rPr>
        <w:t>n</w:t>
      </w:r>
      <w:r w:rsidR="005E2C7C" w:rsidRPr="008F4F88">
        <w:rPr>
          <w:rFonts w:ascii="Calibri" w:hAnsi="Calibri" w:cs="Calibri"/>
          <w:sz w:val="22"/>
          <w:szCs w:val="22"/>
        </w:rPr>
        <w:t>o</w:t>
      </w:r>
      <w:r w:rsidRPr="008F4F88">
        <w:rPr>
          <w:rFonts w:ascii="Calibri" w:hAnsi="Calibri" w:cs="Calibri"/>
          <w:sz w:val="22"/>
          <w:szCs w:val="22"/>
        </w:rPr>
        <w:t xml:space="preserve">t always mean they have access to ATech as they transition to employment. Likewise, the Access to Work scheme plays a vital role in providing people with ATech but not all disabled job seekers are eligible.  </w:t>
      </w:r>
    </w:p>
    <w:p w14:paraId="30024746" w14:textId="77777777" w:rsidR="00D86C11" w:rsidRPr="008F4F88" w:rsidRDefault="00D86C11" w:rsidP="00D86C11">
      <w:pPr>
        <w:rPr>
          <w:rStyle w:val="eop"/>
          <w:rFonts w:ascii="Calibri" w:hAnsi="Calibri" w:cs="Calibri"/>
          <w:sz w:val="22"/>
          <w:szCs w:val="22"/>
        </w:rPr>
      </w:pPr>
      <w:r w:rsidRPr="008F4F88">
        <w:rPr>
          <w:rFonts w:ascii="Calibri" w:hAnsi="Calibri" w:cs="Calibri"/>
          <w:b/>
          <w:bCs/>
          <w:sz w:val="22"/>
          <w:szCs w:val="22"/>
        </w:rPr>
        <w:t>In section three</w:t>
      </w:r>
      <w:r w:rsidRPr="008F4F88">
        <w:rPr>
          <w:rFonts w:ascii="Calibri" w:hAnsi="Calibri" w:cs="Calibri"/>
          <w:sz w:val="22"/>
          <w:szCs w:val="22"/>
        </w:rPr>
        <w:t>, we recommend that ATech should be incorporated into employment services, so that everyone can try these tools without requiring a diagnosis or having to make an application to a separate scheme. We argue that the Government's plans for devolved and integrated employment support and adult skills services offer a vital opportunity to implement this change. As such, we</w:t>
      </w:r>
      <w:r w:rsidRPr="008F4F88">
        <w:rPr>
          <w:rStyle w:val="normaltextrun"/>
          <w:rFonts w:ascii="Calibri" w:hAnsi="Calibri" w:cs="Calibri"/>
          <w:color w:val="000000"/>
          <w:sz w:val="22"/>
          <w:szCs w:val="22"/>
          <w:shd w:val="clear" w:color="auto" w:fill="FFFFFF"/>
        </w:rPr>
        <w:t xml:space="preserve"> recommend that:</w:t>
      </w:r>
      <w:r w:rsidRPr="008F4F88">
        <w:rPr>
          <w:rStyle w:val="eop"/>
          <w:rFonts w:ascii="Calibri" w:hAnsi="Calibri" w:cs="Calibri"/>
          <w:color w:val="000000"/>
          <w:sz w:val="22"/>
          <w:szCs w:val="22"/>
          <w:shd w:val="clear" w:color="auto" w:fill="FFFFFF"/>
        </w:rPr>
        <w:t> </w:t>
      </w:r>
    </w:p>
    <w:p w14:paraId="62750BCA" w14:textId="77777777" w:rsidR="00D86C11" w:rsidRPr="008F4F88" w:rsidRDefault="00D86C11" w:rsidP="00D86C11">
      <w:pPr>
        <w:pStyle w:val="ListParagraph"/>
        <w:numPr>
          <w:ilvl w:val="0"/>
          <w:numId w:val="25"/>
        </w:numPr>
        <w:rPr>
          <w:rFonts w:ascii="Calibri" w:hAnsi="Calibri" w:cs="Calibri"/>
          <w:sz w:val="22"/>
          <w:szCs w:val="22"/>
        </w:rPr>
      </w:pPr>
      <w:r w:rsidRPr="008F4F88">
        <w:rPr>
          <w:rFonts w:ascii="Calibri" w:hAnsi="Calibri" w:cs="Calibri"/>
          <w:b/>
          <w:bCs/>
          <w:color w:val="000000"/>
          <w:sz w:val="22"/>
          <w:szCs w:val="22"/>
          <w:lang w:val="en-US"/>
        </w:rPr>
        <w:t xml:space="preserve">ATech should be part of the everyday delivery of the new jobs and careers service and be incorporated into local Get Britain Working Plans, including local Connect to Work schemes. Employment support clients should be helped to explore what ATech is right for </w:t>
      </w:r>
      <w:r w:rsidRPr="008F4F88">
        <w:rPr>
          <w:rFonts w:ascii="Calibri" w:hAnsi="Calibri" w:cs="Calibri"/>
          <w:b/>
          <w:bCs/>
          <w:color w:val="000000"/>
          <w:sz w:val="22"/>
          <w:szCs w:val="22"/>
          <w:lang w:val="en-US"/>
        </w:rPr>
        <w:lastRenderedPageBreak/>
        <w:t xml:space="preserve">them and begin using the technology, gaining skills and confidence with it, even before they secure paid work.  </w:t>
      </w:r>
    </w:p>
    <w:p w14:paraId="3F522989" w14:textId="77777777" w:rsidR="00D86C11" w:rsidRPr="008F4F88" w:rsidRDefault="00D86C11" w:rsidP="00D86C11">
      <w:pPr>
        <w:rPr>
          <w:rFonts w:ascii="Calibri" w:hAnsi="Calibri" w:cs="Calibri"/>
          <w:sz w:val="22"/>
          <w:szCs w:val="22"/>
        </w:rPr>
      </w:pPr>
      <w:r w:rsidRPr="008F4F88">
        <w:rPr>
          <w:rFonts w:ascii="Calibri" w:hAnsi="Calibri" w:cs="Calibri"/>
          <w:sz w:val="22"/>
          <w:szCs w:val="22"/>
        </w:rPr>
        <w:t xml:space="preserve">To enable services to achieve this, we further recommend: </w:t>
      </w:r>
    </w:p>
    <w:p w14:paraId="4E104EDA" w14:textId="77777777" w:rsidR="00D86C11" w:rsidRPr="008F4F88" w:rsidRDefault="00D86C11" w:rsidP="00D86C11">
      <w:pPr>
        <w:pStyle w:val="ListParagraph"/>
        <w:numPr>
          <w:ilvl w:val="0"/>
          <w:numId w:val="25"/>
        </w:numPr>
        <w:rPr>
          <w:rFonts w:ascii="Calibri" w:hAnsi="Calibri" w:cs="Calibri"/>
          <w:b/>
          <w:bCs/>
          <w:sz w:val="22"/>
          <w:szCs w:val="22"/>
        </w:rPr>
      </w:pPr>
      <w:bookmarkStart w:id="2" w:name="OLE_LINK19"/>
      <w:bookmarkStart w:id="3" w:name="OLE_LINK20"/>
      <w:r w:rsidRPr="008F4F88">
        <w:rPr>
          <w:rFonts w:ascii="Calibri" w:hAnsi="Calibri" w:cs="Calibri"/>
          <w:b/>
          <w:bCs/>
          <w:sz w:val="22"/>
          <w:szCs w:val="22"/>
        </w:rPr>
        <w:t>Government should partner with the tech and disability sectors to establish a national Centre for ATech, whose role would include (</w:t>
      </w:r>
      <w:proofErr w:type="spellStart"/>
      <w:r w:rsidRPr="008F4F88">
        <w:rPr>
          <w:rFonts w:ascii="Calibri" w:hAnsi="Calibri" w:cs="Calibri"/>
          <w:b/>
          <w:bCs/>
          <w:sz w:val="22"/>
          <w:szCs w:val="22"/>
        </w:rPr>
        <w:t>i</w:t>
      </w:r>
      <w:proofErr w:type="spellEnd"/>
      <w:r w:rsidRPr="008F4F88">
        <w:rPr>
          <w:rFonts w:ascii="Calibri" w:hAnsi="Calibri" w:cs="Calibri"/>
          <w:b/>
          <w:bCs/>
          <w:sz w:val="22"/>
          <w:szCs w:val="22"/>
        </w:rPr>
        <w:t xml:space="preserve">) providing strategic guidance to employment support service leaders and (ii) upskilling frontline professionals.  </w:t>
      </w:r>
    </w:p>
    <w:p w14:paraId="62ADD21E" w14:textId="77777777" w:rsidR="00D86C11" w:rsidRPr="008F4F88" w:rsidRDefault="00D86C11" w:rsidP="00D86C11">
      <w:pPr>
        <w:rPr>
          <w:rFonts w:ascii="Calibri" w:hAnsi="Calibri" w:cs="Calibri"/>
          <w:sz w:val="22"/>
          <w:szCs w:val="22"/>
        </w:rPr>
      </w:pPr>
      <w:r w:rsidRPr="008F4F88">
        <w:rPr>
          <w:rFonts w:ascii="Calibri" w:hAnsi="Calibri" w:cs="Calibri"/>
          <w:sz w:val="22"/>
          <w:szCs w:val="22"/>
        </w:rPr>
        <w:t xml:space="preserve">In addition, so that young disabled people have ATech skills and confidence even before they engage with employment support, we recommend: </w:t>
      </w:r>
    </w:p>
    <w:p w14:paraId="4162A955" w14:textId="113BBDF8" w:rsidR="00D86C11" w:rsidRPr="008F4F88" w:rsidRDefault="00D86C11" w:rsidP="00D86C11">
      <w:pPr>
        <w:pStyle w:val="ListParagraph"/>
        <w:numPr>
          <w:ilvl w:val="0"/>
          <w:numId w:val="25"/>
        </w:numPr>
        <w:spacing w:after="0"/>
        <w:rPr>
          <w:rFonts w:ascii="Calibri" w:eastAsia="Calibri" w:hAnsi="Calibri" w:cs="Calibri"/>
          <w:b/>
          <w:bCs/>
          <w:color w:val="000000" w:themeColor="text1"/>
          <w:sz w:val="22"/>
          <w:szCs w:val="22"/>
        </w:rPr>
      </w:pPr>
      <w:bookmarkStart w:id="4" w:name="OLE_LINK2"/>
      <w:bookmarkEnd w:id="2"/>
      <w:bookmarkEnd w:id="3"/>
      <w:r w:rsidRPr="008F4F88">
        <w:rPr>
          <w:rFonts w:ascii="Calibri" w:hAnsi="Calibri" w:cs="Calibri"/>
          <w:b/>
          <w:bCs/>
          <w:sz w:val="22"/>
          <w:szCs w:val="22"/>
        </w:rPr>
        <w:t>Special Educational Needs and Disabilities (SEND) and post-16 essential skills provision should recognise ATech as a core employability and life skill for disabled people. ATech should be incorporated in all relevant standards and frameworks related to preparation for adulthood (</w:t>
      </w:r>
      <w:proofErr w:type="spellStart"/>
      <w:r w:rsidRPr="008F4F88">
        <w:rPr>
          <w:rFonts w:ascii="Calibri" w:hAnsi="Calibri" w:cs="Calibri"/>
          <w:b/>
          <w:bCs/>
          <w:sz w:val="22"/>
          <w:szCs w:val="22"/>
        </w:rPr>
        <w:t>PfA</w:t>
      </w:r>
      <w:proofErr w:type="spellEnd"/>
      <w:r w:rsidRPr="008F4F88">
        <w:rPr>
          <w:rFonts w:ascii="Calibri" w:hAnsi="Calibri" w:cs="Calibri"/>
          <w:b/>
          <w:bCs/>
          <w:sz w:val="22"/>
          <w:szCs w:val="22"/>
        </w:rPr>
        <w:t xml:space="preserve">) SEND provision, and within </w:t>
      </w:r>
      <w:r w:rsidR="00DB196E">
        <w:rPr>
          <w:rFonts w:ascii="Calibri" w:hAnsi="Calibri" w:cs="Calibri"/>
          <w:b/>
          <w:bCs/>
          <w:sz w:val="22"/>
          <w:szCs w:val="22"/>
        </w:rPr>
        <w:t>any</w:t>
      </w:r>
      <w:r w:rsidRPr="008F4F88">
        <w:rPr>
          <w:rFonts w:ascii="Calibri" w:hAnsi="Calibri" w:cs="Calibri"/>
          <w:b/>
          <w:bCs/>
          <w:sz w:val="22"/>
          <w:szCs w:val="22"/>
        </w:rPr>
        <w:t xml:space="preserve"> proposed</w:t>
      </w:r>
      <w:r w:rsidRPr="008F4F88">
        <w:rPr>
          <w:rFonts w:ascii="Calibri" w:hAnsi="Calibri" w:cs="Calibri"/>
          <w:sz w:val="22"/>
          <w:szCs w:val="22"/>
        </w:rPr>
        <w:t xml:space="preserve"> </w:t>
      </w:r>
      <w:r w:rsidRPr="008F4F88">
        <w:rPr>
          <w:rFonts w:ascii="Calibri" w:hAnsi="Calibri" w:cs="Calibri"/>
          <w:b/>
          <w:bCs/>
          <w:sz w:val="22"/>
          <w:szCs w:val="22"/>
        </w:rPr>
        <w:t>National Standards for Personal, Social and Employability Qualifications.</w:t>
      </w:r>
    </w:p>
    <w:p w14:paraId="0106F2F5" w14:textId="77777777" w:rsidR="00D86C11" w:rsidRPr="008F4F88" w:rsidRDefault="00D86C11" w:rsidP="00D86C11">
      <w:pPr>
        <w:rPr>
          <w:rFonts w:ascii="Calibri" w:hAnsi="Calibri" w:cs="Calibri"/>
          <w:sz w:val="22"/>
          <w:szCs w:val="22"/>
        </w:rPr>
      </w:pPr>
    </w:p>
    <w:bookmarkEnd w:id="4"/>
    <w:p w14:paraId="02A342A7" w14:textId="77777777" w:rsidR="00D86C11" w:rsidRPr="008F4F88" w:rsidRDefault="00D86C11" w:rsidP="00D86C11">
      <w:pPr>
        <w:rPr>
          <w:rFonts w:ascii="Calibri" w:hAnsi="Calibri" w:cs="Calibri"/>
          <w:b/>
          <w:bCs/>
          <w:sz w:val="28"/>
          <w:szCs w:val="28"/>
        </w:rPr>
      </w:pPr>
    </w:p>
    <w:p w14:paraId="0076EBA1" w14:textId="75853E4D" w:rsidR="0C03908A" w:rsidRPr="008F4F88" w:rsidRDefault="0C03908A" w:rsidP="0C03908A">
      <w:pPr>
        <w:rPr>
          <w:rFonts w:ascii="Calibri" w:hAnsi="Calibri" w:cs="Calibri"/>
        </w:rPr>
      </w:pPr>
    </w:p>
    <w:p w14:paraId="73FD2FB0" w14:textId="77777777" w:rsidR="00C03A16" w:rsidRPr="008F4F88" w:rsidRDefault="00C03A16">
      <w:pPr>
        <w:rPr>
          <w:rFonts w:ascii="Calibri" w:hAnsi="Calibri" w:cs="Calibri"/>
          <w:b/>
          <w:bCs/>
          <w:sz w:val="28"/>
          <w:szCs w:val="28"/>
        </w:rPr>
      </w:pPr>
      <w:r w:rsidRPr="008F4F88">
        <w:rPr>
          <w:rFonts w:ascii="Calibri" w:hAnsi="Calibri" w:cs="Calibri"/>
        </w:rPr>
        <w:br w:type="page"/>
      </w:r>
    </w:p>
    <w:p w14:paraId="50FF601A" w14:textId="56EF65D7" w:rsidR="0C03908A" w:rsidRPr="00F3143F" w:rsidRDefault="00C03A16" w:rsidP="00F3143F">
      <w:pPr>
        <w:pStyle w:val="Heading1"/>
      </w:pPr>
      <w:bookmarkStart w:id="5" w:name="_Toc190699196"/>
      <w:r w:rsidRPr="00F3143F">
        <w:lastRenderedPageBreak/>
        <w:t xml:space="preserve">One: </w:t>
      </w:r>
      <w:bookmarkStart w:id="6" w:name="OLE_LINK5"/>
      <w:bookmarkStart w:id="7" w:name="OLE_LINK6"/>
      <w:r w:rsidRPr="00F3143F">
        <w:t xml:space="preserve">Employment support services </w:t>
      </w:r>
      <w:bookmarkEnd w:id="6"/>
      <w:bookmarkEnd w:id="7"/>
      <w:r w:rsidRPr="00F3143F">
        <w:t>for disabled people</w:t>
      </w:r>
      <w:r w:rsidR="0032764B" w:rsidRPr="00F3143F">
        <w:t xml:space="preserve"> and the role of ATech</w:t>
      </w:r>
      <w:bookmarkEnd w:id="5"/>
    </w:p>
    <w:p w14:paraId="09B3E084" w14:textId="68C95B67" w:rsidR="0032764B" w:rsidRPr="00CD78DF" w:rsidRDefault="0032764B" w:rsidP="00CD78DF">
      <w:pPr>
        <w:pStyle w:val="Heading2"/>
      </w:pPr>
      <w:bookmarkStart w:id="8" w:name="_Toc190699197"/>
      <w:r w:rsidRPr="00CD78DF">
        <w:t>Disability employment support services</w:t>
      </w:r>
      <w:bookmarkEnd w:id="8"/>
    </w:p>
    <w:p w14:paraId="7FFAE123" w14:textId="60FDEE03" w:rsidR="00062D49" w:rsidRPr="008F4F88" w:rsidRDefault="02B08C33" w:rsidP="00062D49">
      <w:pPr>
        <w:rPr>
          <w:rFonts w:ascii="Calibri" w:hAnsi="Calibri" w:cs="Calibri"/>
          <w:sz w:val="22"/>
          <w:szCs w:val="22"/>
        </w:rPr>
      </w:pPr>
      <w:r w:rsidRPr="008F4F88">
        <w:rPr>
          <w:rFonts w:ascii="Calibri" w:hAnsi="Calibri" w:cs="Calibri"/>
          <w:sz w:val="22"/>
          <w:szCs w:val="22"/>
        </w:rPr>
        <w:t>A d</w:t>
      </w:r>
      <w:r w:rsidR="14F7AB78" w:rsidRPr="008F4F88">
        <w:rPr>
          <w:rFonts w:ascii="Calibri" w:hAnsi="Calibri" w:cs="Calibri"/>
          <w:sz w:val="22"/>
          <w:szCs w:val="22"/>
        </w:rPr>
        <w:t xml:space="preserve">isabled person </w:t>
      </w:r>
      <w:r w:rsidR="3D2E3C8E" w:rsidRPr="008F4F88">
        <w:rPr>
          <w:rFonts w:ascii="Calibri" w:hAnsi="Calibri" w:cs="Calibri"/>
          <w:sz w:val="22"/>
          <w:szCs w:val="22"/>
        </w:rPr>
        <w:t>who is</w:t>
      </w:r>
      <w:r w:rsidR="14F7AB78" w:rsidRPr="008F4F88">
        <w:rPr>
          <w:rFonts w:ascii="Calibri" w:hAnsi="Calibri" w:cs="Calibri"/>
          <w:sz w:val="22"/>
          <w:szCs w:val="22"/>
        </w:rPr>
        <w:t xml:space="preserve"> seeking to enter the workforce </w:t>
      </w:r>
      <w:r w:rsidRPr="008F4F88">
        <w:rPr>
          <w:rFonts w:ascii="Calibri" w:hAnsi="Calibri" w:cs="Calibri"/>
          <w:sz w:val="22"/>
          <w:szCs w:val="22"/>
        </w:rPr>
        <w:t>will likely</w:t>
      </w:r>
      <w:r w:rsidR="14F7AB78" w:rsidRPr="008F4F88">
        <w:rPr>
          <w:rFonts w:ascii="Calibri" w:hAnsi="Calibri" w:cs="Calibri"/>
          <w:sz w:val="22"/>
          <w:szCs w:val="22"/>
        </w:rPr>
        <w:t xml:space="preserve"> benefit from a range </w:t>
      </w:r>
      <w:r w:rsidR="3D2E3C8E" w:rsidRPr="008F4F88">
        <w:rPr>
          <w:rFonts w:ascii="Calibri" w:hAnsi="Calibri" w:cs="Calibri"/>
          <w:sz w:val="22"/>
          <w:szCs w:val="22"/>
        </w:rPr>
        <w:t xml:space="preserve">of </w:t>
      </w:r>
      <w:r w:rsidR="14F7AB78" w:rsidRPr="008F4F88">
        <w:rPr>
          <w:rFonts w:ascii="Calibri" w:hAnsi="Calibri" w:cs="Calibri"/>
          <w:sz w:val="22"/>
          <w:szCs w:val="22"/>
        </w:rPr>
        <w:t xml:space="preserve">different </w:t>
      </w:r>
      <w:r w:rsidRPr="008F4F88">
        <w:rPr>
          <w:rFonts w:ascii="Calibri" w:hAnsi="Calibri" w:cs="Calibri"/>
          <w:sz w:val="22"/>
          <w:szCs w:val="22"/>
        </w:rPr>
        <w:t>forms of support</w:t>
      </w:r>
      <w:r w:rsidR="24FF6F98" w:rsidRPr="008F4F88">
        <w:rPr>
          <w:rFonts w:ascii="Calibri" w:hAnsi="Calibri" w:cs="Calibri"/>
          <w:sz w:val="22"/>
          <w:szCs w:val="22"/>
        </w:rPr>
        <w:t>.</w:t>
      </w:r>
      <w:r w:rsidR="14F7AB78" w:rsidRPr="008F4F88">
        <w:rPr>
          <w:rFonts w:ascii="Calibri" w:hAnsi="Calibri" w:cs="Calibri"/>
          <w:sz w:val="22"/>
          <w:szCs w:val="22"/>
        </w:rPr>
        <w:t xml:space="preserve"> </w:t>
      </w:r>
      <w:r w:rsidR="39EB184D" w:rsidRPr="008F4F88">
        <w:rPr>
          <w:rFonts w:ascii="Calibri" w:hAnsi="Calibri" w:cs="Calibri"/>
          <w:sz w:val="22"/>
          <w:szCs w:val="22"/>
        </w:rPr>
        <w:t xml:space="preserve">Such support </w:t>
      </w:r>
      <w:r w:rsidRPr="008F4F88">
        <w:rPr>
          <w:rFonts w:ascii="Calibri" w:hAnsi="Calibri" w:cs="Calibri"/>
          <w:sz w:val="22"/>
          <w:szCs w:val="22"/>
        </w:rPr>
        <w:t xml:space="preserve">could </w:t>
      </w:r>
      <w:r w:rsidR="0BC8AC63" w:rsidRPr="008F4F88">
        <w:rPr>
          <w:rFonts w:ascii="Calibri" w:hAnsi="Calibri" w:cs="Calibri"/>
          <w:sz w:val="22"/>
          <w:szCs w:val="22"/>
        </w:rPr>
        <w:t>include</w:t>
      </w:r>
      <w:r w:rsidR="376F24E1" w:rsidRPr="008F4F88">
        <w:rPr>
          <w:rFonts w:ascii="Calibri" w:hAnsi="Calibri" w:cs="Calibri"/>
          <w:sz w:val="22"/>
          <w:szCs w:val="22"/>
        </w:rPr>
        <w:t xml:space="preserve"> </w:t>
      </w:r>
      <w:r w:rsidRPr="008F4F88">
        <w:rPr>
          <w:rFonts w:ascii="Calibri" w:hAnsi="Calibri" w:cs="Calibri"/>
          <w:sz w:val="22"/>
          <w:szCs w:val="22"/>
        </w:rPr>
        <w:t xml:space="preserve">a training course </w:t>
      </w:r>
      <w:r w:rsidR="3D2E3C8E" w:rsidRPr="008F4F88">
        <w:rPr>
          <w:rFonts w:ascii="Calibri" w:hAnsi="Calibri" w:cs="Calibri"/>
          <w:sz w:val="22"/>
          <w:szCs w:val="22"/>
        </w:rPr>
        <w:t xml:space="preserve">on </w:t>
      </w:r>
      <w:r w:rsidR="0BC8AC63" w:rsidRPr="008F4F88">
        <w:rPr>
          <w:rFonts w:ascii="Calibri" w:hAnsi="Calibri" w:cs="Calibri"/>
          <w:sz w:val="22"/>
          <w:szCs w:val="22"/>
        </w:rPr>
        <w:t>us</w:t>
      </w:r>
      <w:r w:rsidR="3D2E3C8E" w:rsidRPr="008F4F88">
        <w:rPr>
          <w:rFonts w:ascii="Calibri" w:hAnsi="Calibri" w:cs="Calibri"/>
          <w:sz w:val="22"/>
          <w:szCs w:val="22"/>
        </w:rPr>
        <w:t>ing</w:t>
      </w:r>
      <w:r w:rsidRPr="008F4F88">
        <w:rPr>
          <w:rFonts w:ascii="Calibri" w:hAnsi="Calibri" w:cs="Calibri"/>
          <w:sz w:val="22"/>
          <w:szCs w:val="22"/>
        </w:rPr>
        <w:t xml:space="preserve"> public transport, a consultation with </w:t>
      </w:r>
      <w:r w:rsidR="3D2E3C8E" w:rsidRPr="008F4F88">
        <w:rPr>
          <w:rFonts w:ascii="Calibri" w:hAnsi="Calibri" w:cs="Calibri"/>
          <w:sz w:val="22"/>
          <w:szCs w:val="22"/>
        </w:rPr>
        <w:t>one’s</w:t>
      </w:r>
      <w:r w:rsidRPr="008F4F88">
        <w:rPr>
          <w:rFonts w:ascii="Calibri" w:hAnsi="Calibri" w:cs="Calibri"/>
          <w:sz w:val="22"/>
          <w:szCs w:val="22"/>
        </w:rPr>
        <w:t xml:space="preserve"> doctor about </w:t>
      </w:r>
      <w:r w:rsidR="0BC8AC63" w:rsidRPr="008F4F88">
        <w:rPr>
          <w:rFonts w:ascii="Calibri" w:hAnsi="Calibri" w:cs="Calibri"/>
          <w:sz w:val="22"/>
          <w:szCs w:val="22"/>
        </w:rPr>
        <w:t>changing</w:t>
      </w:r>
      <w:r w:rsidR="3D2E3C8E" w:rsidRPr="008F4F88">
        <w:rPr>
          <w:rFonts w:ascii="Calibri" w:hAnsi="Calibri" w:cs="Calibri"/>
          <w:sz w:val="22"/>
          <w:szCs w:val="22"/>
        </w:rPr>
        <w:t xml:space="preserve"> </w:t>
      </w:r>
      <w:r w:rsidR="0BC8AC63" w:rsidRPr="008F4F88">
        <w:rPr>
          <w:rFonts w:ascii="Calibri" w:hAnsi="Calibri" w:cs="Calibri"/>
          <w:sz w:val="22"/>
          <w:szCs w:val="22"/>
        </w:rPr>
        <w:t>diabetes treatment method</w:t>
      </w:r>
      <w:r w:rsidR="3AFE5F01" w:rsidRPr="008F4F88">
        <w:rPr>
          <w:rFonts w:ascii="Calibri" w:hAnsi="Calibri" w:cs="Calibri"/>
          <w:sz w:val="22"/>
          <w:szCs w:val="22"/>
        </w:rPr>
        <w:t>s</w:t>
      </w:r>
      <w:r w:rsidR="0BC8AC63" w:rsidRPr="008F4F88">
        <w:rPr>
          <w:rFonts w:ascii="Calibri" w:hAnsi="Calibri" w:cs="Calibri"/>
          <w:sz w:val="22"/>
          <w:szCs w:val="22"/>
        </w:rPr>
        <w:t xml:space="preserve"> to make it easier to administer at work, sessions with a coach to reflect on career aspirations, </w:t>
      </w:r>
      <w:r w:rsidR="41381A50" w:rsidRPr="008F4F88">
        <w:rPr>
          <w:rFonts w:ascii="Calibri" w:hAnsi="Calibri" w:cs="Calibri"/>
          <w:sz w:val="22"/>
          <w:szCs w:val="22"/>
        </w:rPr>
        <w:t xml:space="preserve">coaching to help manage </w:t>
      </w:r>
      <w:r w:rsidR="24FF6F98" w:rsidRPr="008F4F88">
        <w:rPr>
          <w:rFonts w:ascii="Calibri" w:hAnsi="Calibri" w:cs="Calibri"/>
          <w:sz w:val="22"/>
          <w:szCs w:val="22"/>
        </w:rPr>
        <w:t xml:space="preserve">difficult work </w:t>
      </w:r>
      <w:r w:rsidR="41381A50" w:rsidRPr="008F4F88">
        <w:rPr>
          <w:rFonts w:ascii="Calibri" w:hAnsi="Calibri" w:cs="Calibri"/>
          <w:sz w:val="22"/>
          <w:szCs w:val="22"/>
        </w:rPr>
        <w:t>situations</w:t>
      </w:r>
      <w:r w:rsidR="3D2E3C8E" w:rsidRPr="008F4F88">
        <w:rPr>
          <w:rFonts w:ascii="Calibri" w:hAnsi="Calibri" w:cs="Calibri"/>
          <w:sz w:val="22"/>
          <w:szCs w:val="22"/>
        </w:rPr>
        <w:t>, and so on. An employment support scheme will, therefore, typically include a caseworker who acts a</w:t>
      </w:r>
      <w:r w:rsidR="6620648A" w:rsidRPr="008F4F88">
        <w:rPr>
          <w:rFonts w:ascii="Calibri" w:hAnsi="Calibri" w:cs="Calibri"/>
          <w:sz w:val="22"/>
          <w:szCs w:val="22"/>
        </w:rPr>
        <w:t xml:space="preserve">s the </w:t>
      </w:r>
      <w:r w:rsidR="3D2E3C8E" w:rsidRPr="008F4F88">
        <w:rPr>
          <w:rFonts w:ascii="Calibri" w:hAnsi="Calibri" w:cs="Calibri"/>
          <w:sz w:val="22"/>
          <w:szCs w:val="22"/>
        </w:rPr>
        <w:t>client</w:t>
      </w:r>
      <w:r w:rsidR="6620648A" w:rsidRPr="008F4F88">
        <w:rPr>
          <w:rFonts w:ascii="Calibri" w:hAnsi="Calibri" w:cs="Calibri"/>
          <w:sz w:val="22"/>
          <w:szCs w:val="22"/>
        </w:rPr>
        <w:t>’</w:t>
      </w:r>
      <w:r w:rsidR="3D2E3C8E" w:rsidRPr="008F4F88">
        <w:rPr>
          <w:rFonts w:ascii="Calibri" w:hAnsi="Calibri" w:cs="Calibri"/>
          <w:sz w:val="22"/>
          <w:szCs w:val="22"/>
        </w:rPr>
        <w:t xml:space="preserve">s point of entry into </w:t>
      </w:r>
      <w:r w:rsidR="41B7DDE0" w:rsidRPr="008F4F88">
        <w:rPr>
          <w:rFonts w:ascii="Calibri" w:hAnsi="Calibri" w:cs="Calibri"/>
          <w:sz w:val="22"/>
          <w:szCs w:val="22"/>
        </w:rPr>
        <w:t xml:space="preserve">various </w:t>
      </w:r>
      <w:r w:rsidR="3D2E3C8E" w:rsidRPr="008F4F88">
        <w:rPr>
          <w:rFonts w:ascii="Calibri" w:hAnsi="Calibri" w:cs="Calibri"/>
          <w:sz w:val="22"/>
          <w:szCs w:val="22"/>
        </w:rPr>
        <w:t xml:space="preserve">support offers or, in the best </w:t>
      </w:r>
      <w:r w:rsidR="41B7DDE0" w:rsidRPr="008F4F88">
        <w:rPr>
          <w:rFonts w:ascii="Calibri" w:hAnsi="Calibri" w:cs="Calibri"/>
          <w:sz w:val="22"/>
          <w:szCs w:val="22"/>
        </w:rPr>
        <w:t>c</w:t>
      </w:r>
      <w:r w:rsidR="3D2E3C8E" w:rsidRPr="008F4F88">
        <w:rPr>
          <w:rFonts w:ascii="Calibri" w:hAnsi="Calibri" w:cs="Calibri"/>
          <w:sz w:val="22"/>
          <w:szCs w:val="22"/>
        </w:rPr>
        <w:t xml:space="preserve">ases, pulls </w:t>
      </w:r>
      <w:r w:rsidR="0121B1C9" w:rsidRPr="008F4F88">
        <w:rPr>
          <w:rFonts w:ascii="Calibri" w:hAnsi="Calibri" w:cs="Calibri"/>
          <w:sz w:val="22"/>
          <w:szCs w:val="22"/>
        </w:rPr>
        <w:t xml:space="preserve">disparate </w:t>
      </w:r>
      <w:r w:rsidR="3D2E3C8E" w:rsidRPr="008F4F88">
        <w:rPr>
          <w:rFonts w:ascii="Calibri" w:hAnsi="Calibri" w:cs="Calibri"/>
          <w:sz w:val="22"/>
          <w:szCs w:val="22"/>
        </w:rPr>
        <w:t>forms of support</w:t>
      </w:r>
      <w:r w:rsidR="41381A50" w:rsidRPr="008F4F88">
        <w:rPr>
          <w:rFonts w:ascii="Calibri" w:hAnsi="Calibri" w:cs="Calibri"/>
          <w:sz w:val="22"/>
          <w:szCs w:val="22"/>
        </w:rPr>
        <w:t xml:space="preserve"> together,</w:t>
      </w:r>
      <w:r w:rsidR="3D2E3C8E" w:rsidRPr="008F4F88">
        <w:rPr>
          <w:rFonts w:ascii="Calibri" w:hAnsi="Calibri" w:cs="Calibri"/>
          <w:sz w:val="22"/>
          <w:szCs w:val="22"/>
        </w:rPr>
        <w:t xml:space="preserve"> into a single wraparound service</w:t>
      </w:r>
      <w:r w:rsidR="3704E55A" w:rsidRPr="008F4F88">
        <w:rPr>
          <w:rFonts w:ascii="Calibri" w:hAnsi="Calibri" w:cs="Calibri"/>
          <w:sz w:val="22"/>
          <w:szCs w:val="22"/>
        </w:rPr>
        <w:t xml:space="preserve">. </w:t>
      </w:r>
    </w:p>
    <w:p w14:paraId="5D67459E" w14:textId="64DDA969" w:rsidR="00532EB0" w:rsidRPr="008F4F88" w:rsidRDefault="0BC8AC63" w:rsidP="00532EB0">
      <w:pPr>
        <w:rPr>
          <w:rFonts w:ascii="Calibri" w:hAnsi="Calibri" w:cs="Calibri"/>
          <w:sz w:val="22"/>
          <w:szCs w:val="22"/>
        </w:rPr>
      </w:pPr>
      <w:r w:rsidRPr="008F4F88">
        <w:rPr>
          <w:rFonts w:ascii="Calibri" w:hAnsi="Calibri" w:cs="Calibri"/>
          <w:sz w:val="22"/>
          <w:szCs w:val="22"/>
        </w:rPr>
        <w:t>Despite the necessarily bespoke nature of</w:t>
      </w:r>
      <w:r w:rsidR="7ED700CF" w:rsidRPr="008F4F88">
        <w:rPr>
          <w:rFonts w:ascii="Calibri" w:hAnsi="Calibri" w:cs="Calibri"/>
          <w:sz w:val="22"/>
          <w:szCs w:val="22"/>
        </w:rPr>
        <w:t xml:space="preserve"> disability</w:t>
      </w:r>
      <w:r w:rsidRPr="008F4F88">
        <w:rPr>
          <w:rFonts w:ascii="Calibri" w:hAnsi="Calibri" w:cs="Calibri"/>
          <w:sz w:val="22"/>
          <w:szCs w:val="22"/>
        </w:rPr>
        <w:t xml:space="preserve"> employment support</w:t>
      </w:r>
      <w:r w:rsidR="3704E55A" w:rsidRPr="008F4F88">
        <w:rPr>
          <w:rFonts w:ascii="Calibri" w:hAnsi="Calibri" w:cs="Calibri"/>
          <w:sz w:val="22"/>
          <w:szCs w:val="22"/>
        </w:rPr>
        <w:t>,</w:t>
      </w:r>
      <w:r w:rsidRPr="008F4F88">
        <w:rPr>
          <w:rFonts w:ascii="Calibri" w:hAnsi="Calibri" w:cs="Calibri"/>
          <w:sz w:val="22"/>
          <w:szCs w:val="22"/>
        </w:rPr>
        <w:t xml:space="preserve"> there are some establish</w:t>
      </w:r>
      <w:r w:rsidR="41B7DDE0" w:rsidRPr="008F4F88">
        <w:rPr>
          <w:rFonts w:ascii="Calibri" w:hAnsi="Calibri" w:cs="Calibri"/>
          <w:sz w:val="22"/>
          <w:szCs w:val="22"/>
        </w:rPr>
        <w:t>ed</w:t>
      </w:r>
      <w:r w:rsidR="140190D9" w:rsidRPr="008F4F88">
        <w:rPr>
          <w:rFonts w:ascii="Calibri" w:hAnsi="Calibri" w:cs="Calibri"/>
          <w:sz w:val="22"/>
          <w:szCs w:val="22"/>
        </w:rPr>
        <w:t xml:space="preserve">, and evidence-based, </w:t>
      </w:r>
      <w:r w:rsidRPr="008F4F88">
        <w:rPr>
          <w:rFonts w:ascii="Calibri" w:hAnsi="Calibri" w:cs="Calibri"/>
          <w:sz w:val="22"/>
          <w:szCs w:val="22"/>
        </w:rPr>
        <w:t>models</w:t>
      </w:r>
      <w:r w:rsidR="3ECE336E" w:rsidRPr="008F4F88">
        <w:rPr>
          <w:rFonts w:ascii="Calibri" w:hAnsi="Calibri" w:cs="Calibri"/>
          <w:sz w:val="22"/>
          <w:szCs w:val="22"/>
        </w:rPr>
        <w:t xml:space="preserve"> for such services.</w:t>
      </w:r>
      <w:r w:rsidR="00853296" w:rsidRPr="008F4F88">
        <w:rPr>
          <w:rStyle w:val="FootnoteReference"/>
          <w:rFonts w:ascii="Calibri" w:hAnsi="Calibri" w:cs="Calibri"/>
          <w:sz w:val="22"/>
          <w:szCs w:val="22"/>
        </w:rPr>
        <w:footnoteReference w:id="5"/>
      </w:r>
      <w:r w:rsidR="3ECE336E" w:rsidRPr="008F4F88">
        <w:rPr>
          <w:rFonts w:ascii="Calibri" w:hAnsi="Calibri" w:cs="Calibri"/>
          <w:sz w:val="22"/>
          <w:szCs w:val="22"/>
        </w:rPr>
        <w:t xml:space="preserve"> </w:t>
      </w:r>
      <w:r w:rsidR="41B7DDE0" w:rsidRPr="008F4F88">
        <w:rPr>
          <w:rFonts w:ascii="Calibri" w:hAnsi="Calibri" w:cs="Calibri"/>
          <w:sz w:val="22"/>
          <w:szCs w:val="22"/>
        </w:rPr>
        <w:t>The m</w:t>
      </w:r>
      <w:r w:rsidR="3ECE336E" w:rsidRPr="008F4F88">
        <w:rPr>
          <w:rFonts w:ascii="Calibri" w:hAnsi="Calibri" w:cs="Calibri"/>
          <w:sz w:val="22"/>
          <w:szCs w:val="22"/>
        </w:rPr>
        <w:t xml:space="preserve">ost prominent of these </w:t>
      </w:r>
      <w:r w:rsidR="41B7DDE0" w:rsidRPr="008F4F88">
        <w:rPr>
          <w:rFonts w:ascii="Calibri" w:hAnsi="Calibri" w:cs="Calibri"/>
          <w:sz w:val="22"/>
          <w:szCs w:val="22"/>
        </w:rPr>
        <w:t>models are</w:t>
      </w:r>
      <w:r w:rsidR="3ECE336E" w:rsidRPr="008F4F88">
        <w:rPr>
          <w:rFonts w:ascii="Calibri" w:hAnsi="Calibri" w:cs="Calibri"/>
          <w:sz w:val="22"/>
          <w:szCs w:val="22"/>
        </w:rPr>
        <w:t xml:space="preserve"> Individual Placement and Support, and Supported Employment</w:t>
      </w:r>
      <w:r w:rsidR="5B18133E" w:rsidRPr="008F4F88">
        <w:rPr>
          <w:rFonts w:ascii="Calibri" w:hAnsi="Calibri" w:cs="Calibri"/>
          <w:sz w:val="22"/>
          <w:szCs w:val="22"/>
        </w:rPr>
        <w:t xml:space="preserve">, both of which </w:t>
      </w:r>
      <w:r w:rsidR="77038B85" w:rsidRPr="008F4F88">
        <w:rPr>
          <w:rFonts w:ascii="Calibri" w:hAnsi="Calibri" w:cs="Calibri"/>
          <w:sz w:val="22"/>
          <w:szCs w:val="22"/>
        </w:rPr>
        <w:t xml:space="preserve">take what might be called a ‘place early’ approach, where a client is helped to find a </w:t>
      </w:r>
      <w:r w:rsidR="2ACE86E6" w:rsidRPr="008F4F88">
        <w:rPr>
          <w:rFonts w:ascii="Calibri" w:hAnsi="Calibri" w:cs="Calibri"/>
          <w:sz w:val="22"/>
          <w:szCs w:val="22"/>
        </w:rPr>
        <w:t>paid position</w:t>
      </w:r>
      <w:r w:rsidR="1B1142D0" w:rsidRPr="008F4F88">
        <w:rPr>
          <w:rFonts w:ascii="Calibri" w:hAnsi="Calibri" w:cs="Calibri"/>
          <w:sz w:val="22"/>
          <w:szCs w:val="22"/>
        </w:rPr>
        <w:t xml:space="preserve"> or</w:t>
      </w:r>
      <w:r w:rsidR="3B1DCBD8" w:rsidRPr="008F4F88">
        <w:rPr>
          <w:rFonts w:ascii="Calibri" w:hAnsi="Calibri" w:cs="Calibri"/>
          <w:sz w:val="22"/>
          <w:szCs w:val="22"/>
        </w:rPr>
        <w:t xml:space="preserve"> unpaid </w:t>
      </w:r>
      <w:r w:rsidR="1B1142D0" w:rsidRPr="008F4F88">
        <w:rPr>
          <w:rFonts w:ascii="Calibri" w:hAnsi="Calibri" w:cs="Calibri"/>
          <w:sz w:val="22"/>
          <w:szCs w:val="22"/>
        </w:rPr>
        <w:t xml:space="preserve">internship early in the support </w:t>
      </w:r>
      <w:r w:rsidR="534D7034" w:rsidRPr="008F4F88">
        <w:rPr>
          <w:rFonts w:ascii="Calibri" w:hAnsi="Calibri" w:cs="Calibri"/>
          <w:sz w:val="22"/>
          <w:szCs w:val="22"/>
        </w:rPr>
        <w:t>journey and</w:t>
      </w:r>
      <w:r w:rsidR="2ACE86E6" w:rsidRPr="008F4F88">
        <w:rPr>
          <w:rFonts w:ascii="Calibri" w:hAnsi="Calibri" w:cs="Calibri"/>
          <w:sz w:val="22"/>
          <w:szCs w:val="22"/>
        </w:rPr>
        <w:t xml:space="preserve"> is</w:t>
      </w:r>
      <w:r w:rsidR="613CE627" w:rsidRPr="008F4F88">
        <w:rPr>
          <w:rFonts w:ascii="Calibri" w:hAnsi="Calibri" w:cs="Calibri"/>
          <w:sz w:val="22"/>
          <w:szCs w:val="22"/>
        </w:rPr>
        <w:t xml:space="preserve"> then</w:t>
      </w:r>
      <w:r w:rsidR="2ACE86E6" w:rsidRPr="008F4F88">
        <w:rPr>
          <w:rFonts w:ascii="Calibri" w:hAnsi="Calibri" w:cs="Calibri"/>
          <w:sz w:val="22"/>
          <w:szCs w:val="22"/>
        </w:rPr>
        <w:t xml:space="preserve"> provided with support while on the job.</w:t>
      </w:r>
      <w:r w:rsidR="005A44BE" w:rsidRPr="008F4F88">
        <w:rPr>
          <w:rStyle w:val="FootnoteReference"/>
          <w:rFonts w:ascii="Calibri" w:hAnsi="Calibri" w:cs="Calibri"/>
          <w:sz w:val="22"/>
          <w:szCs w:val="22"/>
        </w:rPr>
        <w:footnoteReference w:id="6"/>
      </w:r>
      <w:r w:rsidR="3ECE336E" w:rsidRPr="008F4F88">
        <w:rPr>
          <w:rFonts w:ascii="Calibri" w:hAnsi="Calibri" w:cs="Calibri"/>
          <w:sz w:val="22"/>
          <w:szCs w:val="22"/>
        </w:rPr>
        <w:t xml:space="preserve"> </w:t>
      </w:r>
    </w:p>
    <w:p w14:paraId="6A052E6A" w14:textId="52133964" w:rsidR="00600082" w:rsidRPr="008F4F88" w:rsidRDefault="009D1829" w:rsidP="0023670F">
      <w:pPr>
        <w:rPr>
          <w:rFonts w:ascii="Calibri" w:hAnsi="Calibri" w:cs="Calibri"/>
          <w:sz w:val="22"/>
          <w:szCs w:val="22"/>
        </w:rPr>
      </w:pPr>
      <w:bookmarkStart w:id="10" w:name="OLE_LINK11"/>
      <w:bookmarkStart w:id="11" w:name="OLE_LINK12"/>
      <w:bookmarkStart w:id="12" w:name="OLE_LINK9"/>
      <w:bookmarkStart w:id="13" w:name="OLE_LINK10"/>
      <w:r w:rsidRPr="008F4F88">
        <w:rPr>
          <w:rFonts w:ascii="Calibri" w:hAnsi="Calibri" w:cs="Calibri"/>
          <w:sz w:val="22"/>
          <w:szCs w:val="22"/>
        </w:rPr>
        <w:t xml:space="preserve">Individual Placement and Support </w:t>
      </w:r>
      <w:bookmarkEnd w:id="10"/>
      <w:bookmarkEnd w:id="11"/>
      <w:r w:rsidRPr="008F4F88">
        <w:rPr>
          <w:rFonts w:ascii="Calibri" w:hAnsi="Calibri" w:cs="Calibri"/>
          <w:sz w:val="22"/>
          <w:szCs w:val="22"/>
        </w:rPr>
        <w:t xml:space="preserve">is </w:t>
      </w:r>
      <w:r w:rsidR="00517312" w:rsidRPr="008F4F88">
        <w:rPr>
          <w:rFonts w:ascii="Calibri" w:hAnsi="Calibri" w:cs="Calibri"/>
          <w:sz w:val="22"/>
          <w:szCs w:val="22"/>
        </w:rPr>
        <w:t xml:space="preserve">a </w:t>
      </w:r>
      <w:r w:rsidRPr="008F4F88">
        <w:rPr>
          <w:rFonts w:ascii="Calibri" w:hAnsi="Calibri" w:cs="Calibri"/>
          <w:sz w:val="22"/>
          <w:szCs w:val="22"/>
        </w:rPr>
        <w:t xml:space="preserve">model aimed at clients with </w:t>
      </w:r>
      <w:r w:rsidR="00517312" w:rsidRPr="008F4F88">
        <w:rPr>
          <w:rFonts w:ascii="Calibri" w:hAnsi="Calibri" w:cs="Calibri"/>
          <w:sz w:val="22"/>
          <w:szCs w:val="22"/>
        </w:rPr>
        <w:t xml:space="preserve">severe </w:t>
      </w:r>
      <w:r w:rsidRPr="008F4F88">
        <w:rPr>
          <w:rFonts w:ascii="Calibri" w:hAnsi="Calibri" w:cs="Calibri"/>
          <w:sz w:val="22"/>
          <w:szCs w:val="22"/>
        </w:rPr>
        <w:t xml:space="preserve">mental illness </w:t>
      </w:r>
      <w:bookmarkEnd w:id="12"/>
      <w:bookmarkEnd w:id="13"/>
      <w:r w:rsidRPr="008F4F88">
        <w:rPr>
          <w:rFonts w:ascii="Calibri" w:hAnsi="Calibri" w:cs="Calibri"/>
          <w:sz w:val="22"/>
          <w:szCs w:val="22"/>
        </w:rPr>
        <w:t xml:space="preserve">and is provided </w:t>
      </w:r>
      <w:r w:rsidR="0023670F" w:rsidRPr="008F4F88">
        <w:rPr>
          <w:rFonts w:ascii="Calibri" w:hAnsi="Calibri" w:cs="Calibri"/>
          <w:sz w:val="22"/>
          <w:szCs w:val="22"/>
        </w:rPr>
        <w:t xml:space="preserve">through the NHS, while Supported Employment is aimed at disabled people more </w:t>
      </w:r>
      <w:r w:rsidR="003458DD" w:rsidRPr="008F4F88">
        <w:rPr>
          <w:rFonts w:ascii="Calibri" w:hAnsi="Calibri" w:cs="Calibri"/>
          <w:sz w:val="22"/>
          <w:szCs w:val="22"/>
        </w:rPr>
        <w:t>broadly and</w:t>
      </w:r>
      <w:r w:rsidR="00600082" w:rsidRPr="008F4F88">
        <w:rPr>
          <w:rFonts w:ascii="Calibri" w:hAnsi="Calibri" w:cs="Calibri"/>
          <w:sz w:val="22"/>
          <w:szCs w:val="22"/>
        </w:rPr>
        <w:t xml:space="preserve"> </w:t>
      </w:r>
      <w:r w:rsidR="003458DD" w:rsidRPr="008F4F88">
        <w:rPr>
          <w:rFonts w:ascii="Calibri" w:hAnsi="Calibri" w:cs="Calibri"/>
          <w:sz w:val="22"/>
          <w:szCs w:val="22"/>
        </w:rPr>
        <w:t xml:space="preserve">is typically </w:t>
      </w:r>
      <w:r w:rsidR="00600082" w:rsidRPr="008F4F88">
        <w:rPr>
          <w:rFonts w:ascii="Calibri" w:hAnsi="Calibri" w:cs="Calibri"/>
          <w:sz w:val="22"/>
          <w:szCs w:val="22"/>
        </w:rPr>
        <w:t xml:space="preserve">delivered by local authorities and charities. </w:t>
      </w:r>
      <w:r w:rsidR="008B5CFB" w:rsidRPr="008F4F88">
        <w:rPr>
          <w:rFonts w:ascii="Calibri" w:hAnsi="Calibri" w:cs="Calibri"/>
          <w:sz w:val="22"/>
          <w:szCs w:val="22"/>
        </w:rPr>
        <w:t xml:space="preserve">Laura Davis, the CEO of the British Association </w:t>
      </w:r>
      <w:r w:rsidR="00733747" w:rsidRPr="008F4F88">
        <w:rPr>
          <w:rFonts w:ascii="Calibri" w:hAnsi="Calibri" w:cs="Calibri"/>
          <w:sz w:val="22"/>
          <w:szCs w:val="22"/>
        </w:rPr>
        <w:t xml:space="preserve">for </w:t>
      </w:r>
      <w:r w:rsidR="008B5CFB" w:rsidRPr="008F4F88">
        <w:rPr>
          <w:rFonts w:ascii="Calibri" w:hAnsi="Calibri" w:cs="Calibri"/>
          <w:sz w:val="22"/>
          <w:szCs w:val="22"/>
        </w:rPr>
        <w:t>Supported Employment</w:t>
      </w:r>
      <w:r w:rsidR="00822999" w:rsidRPr="008F4F88">
        <w:rPr>
          <w:rFonts w:ascii="Calibri" w:hAnsi="Calibri" w:cs="Calibri"/>
          <w:sz w:val="22"/>
          <w:szCs w:val="22"/>
        </w:rPr>
        <w:t xml:space="preserve"> (BASE) told us that the Supported Employment can be encapsulated by the following: </w:t>
      </w:r>
    </w:p>
    <w:p w14:paraId="7C93852C" w14:textId="330624F3" w:rsidR="008B5CFB" w:rsidRPr="008F4F88" w:rsidRDefault="008B5CFB" w:rsidP="00822999">
      <w:pPr>
        <w:ind w:left="720"/>
        <w:rPr>
          <w:rFonts w:ascii="Calibri" w:hAnsi="Calibri" w:cs="Calibri"/>
          <w:sz w:val="22"/>
          <w:szCs w:val="22"/>
        </w:rPr>
      </w:pPr>
      <w:r w:rsidRPr="008F4F88">
        <w:rPr>
          <w:rFonts w:ascii="Calibri" w:hAnsi="Calibri" w:cs="Calibri"/>
          <w:sz w:val="22"/>
          <w:szCs w:val="22"/>
        </w:rPr>
        <w:t>“</w:t>
      </w:r>
      <w:r w:rsidRPr="008F4F88">
        <w:rPr>
          <w:rFonts w:ascii="Calibri" w:hAnsi="Calibri" w:cs="Calibri"/>
          <w:sz w:val="22"/>
          <w:szCs w:val="22"/>
          <w:lang w:val="en-US"/>
        </w:rPr>
        <w:t>Starting from assumption that everyone can work, Supported Employment proactively works within communities to engage and inspire people to consider their employment options. Often focused on those groups more traditionally excluded from the workforce.</w:t>
      </w:r>
      <w:r w:rsidR="00822999" w:rsidRPr="008F4F88">
        <w:rPr>
          <w:rFonts w:ascii="Calibri" w:hAnsi="Calibri" w:cs="Calibri"/>
          <w:sz w:val="22"/>
          <w:szCs w:val="22"/>
          <w:lang w:val="en-US"/>
        </w:rPr>
        <w:t>”</w:t>
      </w:r>
    </w:p>
    <w:p w14:paraId="625B697E" w14:textId="6D128BD5" w:rsidR="004C0249" w:rsidRPr="008F4F88" w:rsidRDefault="00822999" w:rsidP="004C0249">
      <w:pPr>
        <w:rPr>
          <w:rFonts w:ascii="Calibri" w:hAnsi="Calibri" w:cs="Calibri"/>
          <w:sz w:val="22"/>
          <w:szCs w:val="22"/>
        </w:rPr>
      </w:pPr>
      <w:r w:rsidRPr="008F4F88">
        <w:rPr>
          <w:rFonts w:ascii="Calibri" w:hAnsi="Calibri" w:cs="Calibri"/>
          <w:sz w:val="22"/>
          <w:szCs w:val="22"/>
        </w:rPr>
        <w:t xml:space="preserve">In addition, </w:t>
      </w:r>
      <w:r w:rsidR="0BC577E3" w:rsidRPr="008F4F88">
        <w:rPr>
          <w:rFonts w:ascii="Calibri" w:hAnsi="Calibri" w:cs="Calibri"/>
          <w:sz w:val="22"/>
          <w:szCs w:val="22"/>
        </w:rPr>
        <w:t>Supported Employment is characteri</w:t>
      </w:r>
      <w:r w:rsidR="5065EAF5" w:rsidRPr="008F4F88">
        <w:rPr>
          <w:rFonts w:ascii="Calibri" w:hAnsi="Calibri" w:cs="Calibri"/>
          <w:sz w:val="22"/>
          <w:szCs w:val="22"/>
        </w:rPr>
        <w:t>s</w:t>
      </w:r>
      <w:r w:rsidR="0BC577E3" w:rsidRPr="008F4F88">
        <w:rPr>
          <w:rFonts w:ascii="Calibri" w:hAnsi="Calibri" w:cs="Calibri"/>
          <w:sz w:val="22"/>
          <w:szCs w:val="22"/>
        </w:rPr>
        <w:t>ed by five stages</w:t>
      </w:r>
      <w:r w:rsidR="04496942" w:rsidRPr="008F4F88">
        <w:rPr>
          <w:rFonts w:ascii="Calibri" w:hAnsi="Calibri" w:cs="Calibri"/>
          <w:sz w:val="22"/>
          <w:szCs w:val="22"/>
        </w:rPr>
        <w:t xml:space="preserve">. </w:t>
      </w:r>
      <w:r w:rsidR="00801109" w:rsidRPr="008F4F88">
        <w:rPr>
          <w:rFonts w:ascii="Calibri" w:hAnsi="Calibri" w:cs="Calibri"/>
          <w:sz w:val="22"/>
          <w:szCs w:val="22"/>
        </w:rPr>
        <w:t>BASE</w:t>
      </w:r>
      <w:r w:rsidR="00394B7C" w:rsidRPr="008F4F88">
        <w:rPr>
          <w:rFonts w:ascii="Calibri" w:hAnsi="Calibri" w:cs="Calibri"/>
          <w:sz w:val="22"/>
          <w:szCs w:val="22"/>
        </w:rPr>
        <w:t xml:space="preserve"> </w:t>
      </w:r>
      <w:r w:rsidR="04496942" w:rsidRPr="008F4F88">
        <w:rPr>
          <w:rFonts w:ascii="Calibri" w:hAnsi="Calibri" w:cs="Calibri"/>
          <w:sz w:val="22"/>
          <w:szCs w:val="22"/>
        </w:rPr>
        <w:t>describes these stages</w:t>
      </w:r>
      <w:r w:rsidRPr="008F4F88">
        <w:rPr>
          <w:rFonts w:ascii="Calibri" w:hAnsi="Calibri" w:cs="Calibri"/>
          <w:sz w:val="22"/>
          <w:szCs w:val="22"/>
        </w:rPr>
        <w:t>, and we reproduce this below.</w:t>
      </w:r>
      <w:r w:rsidRPr="008F4F88">
        <w:rPr>
          <w:rStyle w:val="FootnoteReference"/>
          <w:rFonts w:ascii="Calibri" w:hAnsi="Calibri" w:cs="Calibri"/>
          <w:sz w:val="22"/>
          <w:szCs w:val="22"/>
        </w:rPr>
        <w:footnoteReference w:id="7"/>
      </w:r>
    </w:p>
    <w:p w14:paraId="28950339" w14:textId="6F105B14" w:rsidR="00394B7C" w:rsidRPr="008F4F88" w:rsidRDefault="00394B7C" w:rsidP="004C0249">
      <w:pPr>
        <w:rPr>
          <w:rFonts w:ascii="Calibri" w:hAnsi="Calibri" w:cs="Calibri"/>
        </w:rPr>
      </w:pPr>
      <w:r w:rsidRPr="008F4F88">
        <w:rPr>
          <w:rFonts w:ascii="Calibri" w:hAnsi="Calibri" w:cs="Calibri"/>
        </w:rPr>
        <w:br w:type="page"/>
      </w:r>
    </w:p>
    <w:tbl>
      <w:tblPr>
        <w:tblStyle w:val="TableGrid"/>
        <w:tblW w:w="0" w:type="auto"/>
        <w:tblLook w:val="04A0" w:firstRow="1" w:lastRow="0" w:firstColumn="1" w:lastColumn="0" w:noHBand="0" w:noVBand="1"/>
      </w:tblPr>
      <w:tblGrid>
        <w:gridCol w:w="9350"/>
      </w:tblGrid>
      <w:tr w:rsidR="00394B7C" w:rsidRPr="008F4F88" w14:paraId="6985E7BF" w14:textId="77777777" w:rsidTr="00394B7C">
        <w:tc>
          <w:tcPr>
            <w:tcW w:w="9350" w:type="dxa"/>
          </w:tcPr>
          <w:p w14:paraId="0B071126" w14:textId="77777777" w:rsidR="00394B7C" w:rsidRPr="008F4F88" w:rsidRDefault="00394B7C" w:rsidP="004C0249">
            <w:pPr>
              <w:rPr>
                <w:rFonts w:ascii="Calibri" w:hAnsi="Calibri" w:cs="Calibri"/>
              </w:rPr>
            </w:pPr>
          </w:p>
          <w:p w14:paraId="77CD4DFA" w14:textId="1E75D5FE" w:rsidR="006248A6" w:rsidRPr="008F4F88" w:rsidRDefault="00D8670F" w:rsidP="006248A6">
            <w:pPr>
              <w:rPr>
                <w:rFonts w:ascii="Calibri" w:hAnsi="Calibri" w:cs="Calibri"/>
                <w:sz w:val="22"/>
                <w:szCs w:val="22"/>
                <w:lang w:val="en-US"/>
              </w:rPr>
            </w:pPr>
            <w:r w:rsidRPr="008F4F88">
              <w:rPr>
                <w:rFonts w:ascii="Calibri" w:hAnsi="Calibri" w:cs="Calibri"/>
                <w:b/>
                <w:bCs/>
                <w:sz w:val="22"/>
                <w:szCs w:val="22"/>
                <w:lang w:val="en-US"/>
              </w:rPr>
              <w:t xml:space="preserve">[1] </w:t>
            </w:r>
            <w:r w:rsidR="006248A6" w:rsidRPr="008F4F88">
              <w:rPr>
                <w:rFonts w:ascii="Calibri" w:hAnsi="Calibri" w:cs="Calibri"/>
                <w:b/>
                <w:bCs/>
                <w:sz w:val="22"/>
                <w:szCs w:val="22"/>
                <w:lang w:val="en-US"/>
              </w:rPr>
              <w:t>Customer engagement:</w:t>
            </w:r>
          </w:p>
          <w:p w14:paraId="1A35616A" w14:textId="77777777"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Many potential jobseekers are using traditional day services or receiving support from health and social care agencies. Supported Employment services maintain close links with referring agencies and seek to encourage people to explore employment as a way of improving their quality of life.</w:t>
            </w:r>
          </w:p>
          <w:p w14:paraId="1EC60DE4" w14:textId="77777777" w:rsidR="006248A6" w:rsidRPr="008F4F88" w:rsidRDefault="006248A6" w:rsidP="006248A6">
            <w:pPr>
              <w:rPr>
                <w:rFonts w:ascii="Calibri" w:hAnsi="Calibri" w:cs="Calibri"/>
                <w:b/>
                <w:bCs/>
                <w:sz w:val="22"/>
                <w:szCs w:val="22"/>
                <w:lang w:val="en-US"/>
              </w:rPr>
            </w:pPr>
          </w:p>
          <w:p w14:paraId="0CE6E113" w14:textId="4307DA4D" w:rsidR="006248A6" w:rsidRPr="008F4F88" w:rsidRDefault="00D8670F" w:rsidP="006248A6">
            <w:pPr>
              <w:rPr>
                <w:rFonts w:ascii="Calibri" w:hAnsi="Calibri" w:cs="Calibri"/>
                <w:sz w:val="22"/>
                <w:szCs w:val="22"/>
                <w:lang w:val="en-US"/>
              </w:rPr>
            </w:pPr>
            <w:r w:rsidRPr="008F4F88">
              <w:rPr>
                <w:rFonts w:ascii="Calibri" w:hAnsi="Calibri" w:cs="Calibri"/>
                <w:b/>
                <w:bCs/>
                <w:sz w:val="22"/>
                <w:szCs w:val="22"/>
                <w:lang w:val="en-US"/>
              </w:rPr>
              <w:t xml:space="preserve">[2] </w:t>
            </w:r>
            <w:r w:rsidR="006248A6" w:rsidRPr="008F4F88">
              <w:rPr>
                <w:rFonts w:ascii="Calibri" w:hAnsi="Calibri" w:cs="Calibri"/>
                <w:b/>
                <w:bCs/>
                <w:sz w:val="22"/>
                <w:szCs w:val="22"/>
                <w:lang w:val="en-US"/>
              </w:rPr>
              <w:t>Vocational Profiling:</w:t>
            </w:r>
          </w:p>
          <w:p w14:paraId="105546E9" w14:textId="77777777"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The first element of a successful job match is the vocational profiling or “getting to know you” process. Here, services identify the aspirations, learning needs, individual skills, past experiences and job interests of the jobseeker. Working with families and support workers, they gather the information needed to develop a good job match. They look to identify the ideal job for that person based on their skills and preferences. Many people have never worked or not worked for many years and may need support to make informed choices about career opportunities.</w:t>
            </w:r>
          </w:p>
          <w:p w14:paraId="0787D658" w14:textId="77777777" w:rsidR="006248A6" w:rsidRPr="008F4F88" w:rsidRDefault="006248A6" w:rsidP="006248A6">
            <w:pPr>
              <w:rPr>
                <w:rFonts w:ascii="Calibri" w:hAnsi="Calibri" w:cs="Calibri"/>
                <w:b/>
                <w:bCs/>
                <w:sz w:val="22"/>
                <w:szCs w:val="22"/>
                <w:lang w:val="en-US"/>
              </w:rPr>
            </w:pPr>
          </w:p>
          <w:p w14:paraId="328E042E" w14:textId="58959B35" w:rsidR="006248A6" w:rsidRPr="008F4F88" w:rsidRDefault="00D8670F" w:rsidP="006248A6">
            <w:pPr>
              <w:rPr>
                <w:rFonts w:ascii="Calibri" w:hAnsi="Calibri" w:cs="Calibri"/>
                <w:sz w:val="22"/>
                <w:szCs w:val="22"/>
                <w:lang w:val="en-US"/>
              </w:rPr>
            </w:pPr>
            <w:r w:rsidRPr="008F4F88">
              <w:rPr>
                <w:rFonts w:ascii="Calibri" w:hAnsi="Calibri" w:cs="Calibri"/>
                <w:b/>
                <w:bCs/>
                <w:sz w:val="22"/>
                <w:szCs w:val="22"/>
                <w:lang w:val="en-US"/>
              </w:rPr>
              <w:t xml:space="preserve">[3] </w:t>
            </w:r>
            <w:r w:rsidR="006248A6" w:rsidRPr="008F4F88">
              <w:rPr>
                <w:rFonts w:ascii="Calibri" w:hAnsi="Calibri" w:cs="Calibri"/>
                <w:b/>
                <w:bCs/>
                <w:sz w:val="22"/>
                <w:szCs w:val="22"/>
                <w:lang w:val="en-US"/>
              </w:rPr>
              <w:t>Employer engagement:</w:t>
            </w:r>
          </w:p>
          <w:p w14:paraId="0D4320A5" w14:textId="3EFE15D7"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Many employers are anxious about employing someone with a significant disability but ther</w:t>
            </w:r>
            <w:r w:rsidR="00EF100C" w:rsidRPr="008F4F88">
              <w:rPr>
                <w:rFonts w:ascii="Calibri" w:hAnsi="Calibri" w:cs="Calibri"/>
                <w:sz w:val="22"/>
                <w:szCs w:val="22"/>
                <w:lang w:val="en-US"/>
              </w:rPr>
              <w:t>e i</w:t>
            </w:r>
            <w:r w:rsidRPr="008F4F88">
              <w:rPr>
                <w:rFonts w:ascii="Calibri" w:hAnsi="Calibri" w:cs="Calibri"/>
                <w:sz w:val="22"/>
                <w:szCs w:val="22"/>
                <w:lang w:val="en-US"/>
              </w:rPr>
              <w:t>s nothing special about it. Once they</w:t>
            </w:r>
            <w:r w:rsidR="00EF100C" w:rsidRPr="008F4F88">
              <w:rPr>
                <w:rFonts w:ascii="Calibri" w:hAnsi="Calibri" w:cs="Calibri"/>
                <w:sz w:val="22"/>
                <w:szCs w:val="22"/>
                <w:lang w:val="en-US"/>
              </w:rPr>
              <w:t xml:space="preserve"> ha</w:t>
            </w:r>
            <w:r w:rsidRPr="008F4F88">
              <w:rPr>
                <w:rFonts w:ascii="Calibri" w:hAnsi="Calibri" w:cs="Calibri"/>
                <w:sz w:val="22"/>
                <w:szCs w:val="22"/>
                <w:lang w:val="en-US"/>
              </w:rPr>
              <w:t xml:space="preserve">ve tried it </w:t>
            </w:r>
            <w:proofErr w:type="gramStart"/>
            <w:r w:rsidRPr="008F4F88">
              <w:rPr>
                <w:rFonts w:ascii="Calibri" w:hAnsi="Calibri" w:cs="Calibri"/>
                <w:sz w:val="22"/>
                <w:szCs w:val="22"/>
                <w:lang w:val="en-US"/>
              </w:rPr>
              <w:t>out</w:t>
            </w:r>
            <w:proofErr w:type="gramEnd"/>
            <w:r w:rsidRPr="008F4F88">
              <w:rPr>
                <w:rFonts w:ascii="Calibri" w:hAnsi="Calibri" w:cs="Calibri"/>
                <w:sz w:val="22"/>
                <w:szCs w:val="22"/>
                <w:lang w:val="en-US"/>
              </w:rPr>
              <w:t xml:space="preserve"> they often become very committed to helping people overcome traditional recruitment and selection barriers. We know that traditional recruitment techniques can be overly rigid and formal interviews seldom result in offers of employment. Employers are increasingly </w:t>
            </w:r>
            <w:proofErr w:type="spellStart"/>
            <w:r w:rsidRPr="008F4F88">
              <w:rPr>
                <w:rFonts w:ascii="Calibri" w:hAnsi="Calibri" w:cs="Calibri"/>
                <w:sz w:val="22"/>
                <w:szCs w:val="22"/>
                <w:lang w:val="en-US"/>
              </w:rPr>
              <w:t>recognising</w:t>
            </w:r>
            <w:proofErr w:type="spellEnd"/>
            <w:r w:rsidRPr="008F4F88">
              <w:rPr>
                <w:rFonts w:ascii="Calibri" w:hAnsi="Calibri" w:cs="Calibri"/>
                <w:sz w:val="22"/>
                <w:szCs w:val="22"/>
                <w:lang w:val="en-US"/>
              </w:rPr>
              <w:t xml:space="preserve"> the value of “working interviews” which allow individuals to demonstrate their skills in the workplace and allow the employer to gather the sort of evidence that a formal interview seeks to capture.</w:t>
            </w:r>
          </w:p>
          <w:p w14:paraId="63481BCD" w14:textId="77777777"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Generally, our aim is to secure ’employment and training’ rather than ‘training then employment’. This means that a participant gets a job from the beginning. We know that most people learn skills better in situ rather than in artificial environments. By doing this we overcome the “job readiness” obstruction where people can get stuck in permanent training. It also increases people’s motivation significantly because they see from the beginning that they are employed.</w:t>
            </w:r>
          </w:p>
          <w:p w14:paraId="271BCCC1" w14:textId="77777777" w:rsidR="006248A6" w:rsidRPr="008F4F88" w:rsidRDefault="006248A6" w:rsidP="006248A6">
            <w:pPr>
              <w:rPr>
                <w:rFonts w:ascii="Calibri" w:hAnsi="Calibri" w:cs="Calibri"/>
                <w:b/>
                <w:bCs/>
                <w:sz w:val="22"/>
                <w:szCs w:val="22"/>
                <w:lang w:val="en-US"/>
              </w:rPr>
            </w:pPr>
          </w:p>
          <w:p w14:paraId="605F7AB6" w14:textId="09181DF6" w:rsidR="006248A6" w:rsidRPr="008F4F88" w:rsidRDefault="00D8670F" w:rsidP="006248A6">
            <w:pPr>
              <w:rPr>
                <w:rFonts w:ascii="Calibri" w:hAnsi="Calibri" w:cs="Calibri"/>
                <w:sz w:val="22"/>
                <w:szCs w:val="22"/>
                <w:lang w:val="en-US"/>
              </w:rPr>
            </w:pPr>
            <w:r w:rsidRPr="008F4F88">
              <w:rPr>
                <w:rFonts w:ascii="Calibri" w:hAnsi="Calibri" w:cs="Calibri"/>
                <w:b/>
                <w:bCs/>
                <w:sz w:val="22"/>
                <w:szCs w:val="22"/>
                <w:lang w:val="en-US"/>
              </w:rPr>
              <w:t xml:space="preserve">[4] </w:t>
            </w:r>
            <w:r w:rsidR="006248A6" w:rsidRPr="008F4F88">
              <w:rPr>
                <w:rFonts w:ascii="Calibri" w:hAnsi="Calibri" w:cs="Calibri"/>
                <w:b/>
                <w:bCs/>
                <w:sz w:val="22"/>
                <w:szCs w:val="22"/>
                <w:lang w:val="en-US"/>
              </w:rPr>
              <w:t>Job Matching:</w:t>
            </w:r>
          </w:p>
          <w:p w14:paraId="49F37FE5" w14:textId="52FDDD0E"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A job analysis is usually undertaken to checks out any assumptions made in the job description. Although it is common practice for employers to set out the basics of a job for new recruits, it is not common for a detailed analysis of the job and environment to be available. Support services look at all aspects of the job and the workplace, including health and safety, to make sure they have identified the right job for the right candidate.</w:t>
            </w:r>
          </w:p>
          <w:p w14:paraId="1D7E3DA0" w14:textId="6B144F5D"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 xml:space="preserve">They can determine whether extra assistance or alterations to working </w:t>
            </w:r>
            <w:proofErr w:type="gramStart"/>
            <w:r w:rsidRPr="008F4F88">
              <w:rPr>
                <w:rFonts w:ascii="Calibri" w:hAnsi="Calibri" w:cs="Calibri"/>
                <w:sz w:val="22"/>
                <w:szCs w:val="22"/>
                <w:lang w:val="en-US"/>
              </w:rPr>
              <w:t>practice</w:t>
            </w:r>
            <w:proofErr w:type="gramEnd"/>
            <w:r w:rsidRPr="008F4F88">
              <w:rPr>
                <w:rFonts w:ascii="Calibri" w:hAnsi="Calibri" w:cs="Calibri"/>
                <w:sz w:val="22"/>
                <w:szCs w:val="22"/>
                <w:lang w:val="en-US"/>
              </w:rPr>
              <w:t xml:space="preserve"> or the environment are needed. This helps to produce a better job match. The job analysis might point towards ways of carving together parts of job descriptions that suit the workers’ </w:t>
            </w:r>
            <w:proofErr w:type="gramStart"/>
            <w:r w:rsidRPr="008F4F88">
              <w:rPr>
                <w:rFonts w:ascii="Calibri" w:hAnsi="Calibri" w:cs="Calibri"/>
                <w:sz w:val="22"/>
                <w:szCs w:val="22"/>
                <w:lang w:val="en-US"/>
              </w:rPr>
              <w:t>talents, or</w:t>
            </w:r>
            <w:proofErr w:type="gramEnd"/>
            <w:r w:rsidRPr="008F4F88">
              <w:rPr>
                <w:rFonts w:ascii="Calibri" w:hAnsi="Calibri" w:cs="Calibri"/>
                <w:sz w:val="22"/>
                <w:szCs w:val="22"/>
                <w:lang w:val="en-US"/>
              </w:rPr>
              <w:t xml:space="preserve"> creating new job descriptions that suit the worker and are cost effective for the employer. Most adjustments are reasonable and inexpensive.</w:t>
            </w:r>
          </w:p>
          <w:p w14:paraId="165C80BF" w14:textId="77777777" w:rsidR="006248A6" w:rsidRPr="008F4F88" w:rsidRDefault="006248A6" w:rsidP="006248A6">
            <w:pPr>
              <w:rPr>
                <w:rFonts w:ascii="Calibri" w:hAnsi="Calibri" w:cs="Calibri"/>
                <w:b/>
                <w:bCs/>
                <w:sz w:val="22"/>
                <w:szCs w:val="22"/>
                <w:lang w:val="en-US"/>
              </w:rPr>
            </w:pPr>
          </w:p>
          <w:p w14:paraId="0F0ED6E7" w14:textId="36882C84" w:rsidR="006248A6" w:rsidRPr="008F4F88" w:rsidRDefault="00D8670F" w:rsidP="006248A6">
            <w:pPr>
              <w:rPr>
                <w:rFonts w:ascii="Calibri" w:hAnsi="Calibri" w:cs="Calibri"/>
                <w:b/>
                <w:bCs/>
                <w:sz w:val="22"/>
                <w:szCs w:val="22"/>
                <w:lang w:val="en-US"/>
              </w:rPr>
            </w:pPr>
            <w:r w:rsidRPr="008F4F88">
              <w:rPr>
                <w:rFonts w:ascii="Calibri" w:hAnsi="Calibri" w:cs="Calibri"/>
                <w:b/>
                <w:bCs/>
                <w:sz w:val="22"/>
                <w:szCs w:val="22"/>
                <w:lang w:val="en-US"/>
              </w:rPr>
              <w:t xml:space="preserve">[5] </w:t>
            </w:r>
            <w:r w:rsidR="006248A6" w:rsidRPr="008F4F88">
              <w:rPr>
                <w:rFonts w:ascii="Calibri" w:hAnsi="Calibri" w:cs="Calibri"/>
                <w:b/>
                <w:bCs/>
                <w:sz w:val="22"/>
                <w:szCs w:val="22"/>
                <w:lang w:val="en-US"/>
              </w:rPr>
              <w:t>In-work Support</w:t>
            </w:r>
            <w:r w:rsidR="009510EA" w:rsidRPr="008F4F88">
              <w:rPr>
                <w:rFonts w:ascii="Calibri" w:hAnsi="Calibri" w:cs="Calibri"/>
                <w:b/>
                <w:bCs/>
                <w:sz w:val="22"/>
                <w:szCs w:val="22"/>
                <w:lang w:val="en-US"/>
              </w:rPr>
              <w:t xml:space="preserve"> and Career development</w:t>
            </w:r>
            <w:r w:rsidR="00A84C57" w:rsidRPr="008F4F88">
              <w:rPr>
                <w:rFonts w:ascii="Calibri" w:hAnsi="Calibri" w:cs="Calibri"/>
                <w:b/>
                <w:bCs/>
                <w:sz w:val="22"/>
                <w:szCs w:val="22"/>
                <w:lang w:val="en-US"/>
              </w:rPr>
              <w:t>:</w:t>
            </w:r>
          </w:p>
          <w:p w14:paraId="4757231A" w14:textId="77777777"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It is important to offer appropriate levels of support and encourage the involvement of the employer and co-workers. Supported Employment services can support the person’s induction and provide on-site training support where needed. They may also offer support outside of the workplace if needed. Individual development plans are usually used to plan and monitor the employee’s learning.</w:t>
            </w:r>
          </w:p>
          <w:p w14:paraId="74EA6559" w14:textId="6ED572A7"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Goals should include actions to encourage the social inclusion of the person within the workplace. As with all recruitment, not all workers will reach the productivity, quality</w:t>
            </w:r>
            <w:r w:rsidR="00576261" w:rsidRPr="008F4F88">
              <w:rPr>
                <w:rFonts w:ascii="Calibri" w:hAnsi="Calibri" w:cs="Calibri"/>
                <w:sz w:val="22"/>
                <w:szCs w:val="22"/>
                <w:lang w:val="en-US"/>
              </w:rPr>
              <w:t>,</w:t>
            </w:r>
            <w:r w:rsidRPr="008F4F88">
              <w:rPr>
                <w:rFonts w:ascii="Calibri" w:hAnsi="Calibri" w:cs="Calibri"/>
                <w:sz w:val="22"/>
                <w:szCs w:val="22"/>
                <w:lang w:val="en-US"/>
              </w:rPr>
              <w:t xml:space="preserve"> and social standards set by </w:t>
            </w:r>
            <w:r w:rsidRPr="008F4F88">
              <w:rPr>
                <w:rFonts w:ascii="Calibri" w:hAnsi="Calibri" w:cs="Calibri"/>
                <w:sz w:val="22"/>
                <w:szCs w:val="22"/>
                <w:lang w:val="en-US"/>
              </w:rPr>
              <w:lastRenderedPageBreak/>
              <w:t>the employer. When all learning strategies have been exhausted and the data shows no further improvement, discussions may be needed to seek a more suitable job match.</w:t>
            </w:r>
          </w:p>
          <w:p w14:paraId="5F3EFD6B" w14:textId="1566E193" w:rsidR="006248A6" w:rsidRPr="008F4F88" w:rsidRDefault="006248A6" w:rsidP="006248A6">
            <w:pPr>
              <w:rPr>
                <w:rFonts w:ascii="Calibri" w:hAnsi="Calibri" w:cs="Calibri"/>
                <w:sz w:val="22"/>
                <w:szCs w:val="22"/>
                <w:lang w:val="en-US"/>
              </w:rPr>
            </w:pPr>
          </w:p>
          <w:p w14:paraId="0E8CD5E7" w14:textId="3498A95B" w:rsidR="006248A6" w:rsidRPr="008F4F88" w:rsidRDefault="006248A6" w:rsidP="006248A6">
            <w:pPr>
              <w:rPr>
                <w:rFonts w:ascii="Calibri" w:hAnsi="Calibri" w:cs="Calibri"/>
                <w:sz w:val="22"/>
                <w:szCs w:val="22"/>
                <w:lang w:val="en-US"/>
              </w:rPr>
            </w:pPr>
            <w:r w:rsidRPr="008F4F88">
              <w:rPr>
                <w:rFonts w:ascii="Calibri" w:hAnsi="Calibri" w:cs="Calibri"/>
                <w:sz w:val="22"/>
                <w:szCs w:val="22"/>
                <w:lang w:val="en-US"/>
              </w:rPr>
              <w:t xml:space="preserve">Not many people stay in the same job for the whole of their working lives and people with disabilities are no different in having to adapt to changing </w:t>
            </w:r>
            <w:proofErr w:type="spellStart"/>
            <w:r w:rsidRPr="008F4F88">
              <w:rPr>
                <w:rFonts w:ascii="Calibri" w:hAnsi="Calibri" w:cs="Calibri"/>
                <w:sz w:val="22"/>
                <w:szCs w:val="22"/>
                <w:lang w:val="en-US"/>
              </w:rPr>
              <w:t>labour</w:t>
            </w:r>
            <w:proofErr w:type="spellEnd"/>
            <w:r w:rsidRPr="008F4F88">
              <w:rPr>
                <w:rFonts w:ascii="Calibri" w:hAnsi="Calibri" w:cs="Calibri"/>
                <w:sz w:val="22"/>
                <w:szCs w:val="22"/>
                <w:lang w:val="en-US"/>
              </w:rPr>
              <w:t xml:space="preserve"> markets and wanting to improve their working lives. Supported </w:t>
            </w:r>
            <w:r w:rsidR="00F81A55" w:rsidRPr="008F4F88">
              <w:rPr>
                <w:rFonts w:ascii="Calibri" w:hAnsi="Calibri" w:cs="Calibri"/>
                <w:sz w:val="22"/>
                <w:szCs w:val="22"/>
                <w:lang w:val="en-US"/>
              </w:rPr>
              <w:t>E</w:t>
            </w:r>
            <w:r w:rsidRPr="008F4F88">
              <w:rPr>
                <w:rFonts w:ascii="Calibri" w:hAnsi="Calibri" w:cs="Calibri"/>
                <w:sz w:val="22"/>
                <w:szCs w:val="22"/>
                <w:lang w:val="en-US"/>
              </w:rPr>
              <w:t>mployment should encourage the career development of individuals by promoting training opportunities and seeking options for increased responsibility.</w:t>
            </w:r>
          </w:p>
          <w:p w14:paraId="171A5D9C" w14:textId="77777777" w:rsidR="006248A6" w:rsidRPr="008F4F88" w:rsidRDefault="006248A6" w:rsidP="004C0249">
            <w:pPr>
              <w:rPr>
                <w:rFonts w:ascii="Calibri" w:hAnsi="Calibri" w:cs="Calibri"/>
              </w:rPr>
            </w:pPr>
          </w:p>
        </w:tc>
      </w:tr>
    </w:tbl>
    <w:p w14:paraId="3A1C9F1C" w14:textId="77777777" w:rsidR="00B944A5" w:rsidRPr="008F4F88" w:rsidRDefault="00B944A5" w:rsidP="00F375E1">
      <w:pPr>
        <w:rPr>
          <w:rFonts w:ascii="Calibri" w:hAnsi="Calibri" w:cs="Calibri"/>
        </w:rPr>
      </w:pPr>
    </w:p>
    <w:p w14:paraId="57958093" w14:textId="66ADF1A8" w:rsidR="00D164B3" w:rsidRPr="008F4F88" w:rsidRDefault="1E061D6A" w:rsidP="00F375E1">
      <w:pPr>
        <w:rPr>
          <w:rFonts w:ascii="Calibri" w:hAnsi="Calibri" w:cs="Calibri"/>
          <w:sz w:val="22"/>
          <w:szCs w:val="22"/>
        </w:rPr>
      </w:pPr>
      <w:r w:rsidRPr="008F4F88">
        <w:rPr>
          <w:rFonts w:ascii="Calibri" w:hAnsi="Calibri" w:cs="Calibri"/>
          <w:sz w:val="22"/>
          <w:szCs w:val="22"/>
        </w:rPr>
        <w:t xml:space="preserve">Some disabled job seekers may not require the Supported Employment </w:t>
      </w:r>
      <w:r w:rsidR="21179AFB" w:rsidRPr="008F4F88">
        <w:rPr>
          <w:rFonts w:ascii="Calibri" w:hAnsi="Calibri" w:cs="Calibri"/>
          <w:sz w:val="22"/>
          <w:szCs w:val="22"/>
        </w:rPr>
        <w:t xml:space="preserve">approach, while others </w:t>
      </w:r>
      <w:r w:rsidRPr="008F4F88">
        <w:rPr>
          <w:rFonts w:ascii="Calibri" w:hAnsi="Calibri" w:cs="Calibri"/>
          <w:sz w:val="22"/>
          <w:szCs w:val="22"/>
        </w:rPr>
        <w:t xml:space="preserve">may benefit from </w:t>
      </w:r>
      <w:r w:rsidR="21179AFB" w:rsidRPr="008F4F88">
        <w:rPr>
          <w:rFonts w:ascii="Calibri" w:hAnsi="Calibri" w:cs="Calibri"/>
          <w:sz w:val="22"/>
          <w:szCs w:val="22"/>
        </w:rPr>
        <w:t>the model</w:t>
      </w:r>
      <w:r w:rsidRPr="008F4F88">
        <w:rPr>
          <w:rFonts w:ascii="Calibri" w:hAnsi="Calibri" w:cs="Calibri"/>
          <w:sz w:val="22"/>
          <w:szCs w:val="22"/>
        </w:rPr>
        <w:t xml:space="preserve"> but </w:t>
      </w:r>
      <w:r w:rsidR="21179AFB" w:rsidRPr="008F4F88">
        <w:rPr>
          <w:rFonts w:ascii="Calibri" w:hAnsi="Calibri" w:cs="Calibri"/>
          <w:sz w:val="22"/>
          <w:szCs w:val="22"/>
        </w:rPr>
        <w:t xml:space="preserve">will </w:t>
      </w:r>
      <w:r w:rsidRPr="008F4F88">
        <w:rPr>
          <w:rFonts w:ascii="Calibri" w:hAnsi="Calibri" w:cs="Calibri"/>
          <w:sz w:val="22"/>
          <w:szCs w:val="22"/>
        </w:rPr>
        <w:t xml:space="preserve">only </w:t>
      </w:r>
      <w:r w:rsidR="29B8C349" w:rsidRPr="008F4F88">
        <w:rPr>
          <w:rFonts w:ascii="Calibri" w:hAnsi="Calibri" w:cs="Calibri"/>
          <w:sz w:val="22"/>
          <w:szCs w:val="22"/>
        </w:rPr>
        <w:t xml:space="preserve">take-up </w:t>
      </w:r>
      <w:r w:rsidR="21179AFB" w:rsidRPr="008F4F88">
        <w:rPr>
          <w:rFonts w:ascii="Calibri" w:hAnsi="Calibri" w:cs="Calibri"/>
          <w:sz w:val="22"/>
          <w:szCs w:val="22"/>
        </w:rPr>
        <w:t>i</w:t>
      </w:r>
      <w:r w:rsidRPr="008F4F88">
        <w:rPr>
          <w:rFonts w:ascii="Calibri" w:hAnsi="Calibri" w:cs="Calibri"/>
          <w:sz w:val="22"/>
          <w:szCs w:val="22"/>
        </w:rPr>
        <w:t xml:space="preserve">n-work </w:t>
      </w:r>
      <w:r w:rsidR="768D2181" w:rsidRPr="008F4F88">
        <w:rPr>
          <w:rFonts w:ascii="Calibri" w:hAnsi="Calibri" w:cs="Calibri"/>
          <w:sz w:val="22"/>
          <w:szCs w:val="22"/>
        </w:rPr>
        <w:t>s</w:t>
      </w:r>
      <w:r w:rsidRPr="008F4F88">
        <w:rPr>
          <w:rFonts w:ascii="Calibri" w:hAnsi="Calibri" w:cs="Calibri"/>
          <w:sz w:val="22"/>
          <w:szCs w:val="22"/>
        </w:rPr>
        <w:t>upport for a limited time. Nonetheless, this model stands out for its broad application and robust evidence bas</w:t>
      </w:r>
      <w:r w:rsidR="778E1648" w:rsidRPr="008F4F88">
        <w:rPr>
          <w:rFonts w:ascii="Calibri" w:hAnsi="Calibri" w:cs="Calibri"/>
          <w:sz w:val="22"/>
          <w:szCs w:val="22"/>
        </w:rPr>
        <w:t>e.</w:t>
      </w:r>
      <w:r w:rsidR="00600082" w:rsidRPr="008F4F88">
        <w:rPr>
          <w:rStyle w:val="FootnoteReference"/>
          <w:rFonts w:ascii="Calibri" w:hAnsi="Calibri" w:cs="Calibri"/>
          <w:sz w:val="22"/>
          <w:szCs w:val="22"/>
        </w:rPr>
        <w:footnoteReference w:id="8"/>
      </w:r>
      <w:r w:rsidR="778E1648" w:rsidRPr="008F4F88">
        <w:rPr>
          <w:rFonts w:ascii="Calibri" w:hAnsi="Calibri" w:cs="Calibri"/>
          <w:sz w:val="22"/>
          <w:szCs w:val="22"/>
        </w:rPr>
        <w:t xml:space="preserve"> </w:t>
      </w:r>
    </w:p>
    <w:p w14:paraId="04695044" w14:textId="5FA5D023" w:rsidR="008D19FF" w:rsidRPr="008F4F88" w:rsidRDefault="00502D94" w:rsidP="00532EB0">
      <w:pPr>
        <w:rPr>
          <w:rFonts w:ascii="Calibri" w:hAnsi="Calibri" w:cs="Calibri"/>
          <w:sz w:val="22"/>
          <w:szCs w:val="22"/>
          <w:lang w:val="en-US"/>
        </w:rPr>
      </w:pPr>
      <w:r w:rsidRPr="008F4F88">
        <w:rPr>
          <w:rFonts w:ascii="Calibri" w:hAnsi="Calibri" w:cs="Calibri"/>
          <w:sz w:val="22"/>
          <w:szCs w:val="22"/>
        </w:rPr>
        <w:t xml:space="preserve">Delivery of Supported Employment is funded in part by charities, local government, and indirectly, by some clients’ Access to Work grants. The </w:t>
      </w:r>
      <w:r w:rsidR="006C5161" w:rsidRPr="008F4F88">
        <w:rPr>
          <w:rFonts w:ascii="Calibri" w:hAnsi="Calibri" w:cs="Calibri"/>
          <w:sz w:val="22"/>
          <w:szCs w:val="22"/>
        </w:rPr>
        <w:t>G</w:t>
      </w:r>
      <w:r w:rsidRPr="008F4F88">
        <w:rPr>
          <w:rFonts w:ascii="Calibri" w:hAnsi="Calibri" w:cs="Calibri"/>
          <w:sz w:val="22"/>
          <w:szCs w:val="22"/>
        </w:rPr>
        <w:t>overnment has announced an expansion of provision</w:t>
      </w:r>
      <w:r w:rsidR="001614AA" w:rsidRPr="008F4F88">
        <w:rPr>
          <w:rFonts w:ascii="Calibri" w:hAnsi="Calibri" w:cs="Calibri"/>
          <w:sz w:val="22"/>
          <w:szCs w:val="22"/>
        </w:rPr>
        <w:t xml:space="preserve"> in England and Wales under the new </w:t>
      </w:r>
      <w:r w:rsidR="001614AA" w:rsidRPr="008F4F88">
        <w:rPr>
          <w:rFonts w:ascii="Calibri" w:hAnsi="Calibri" w:cs="Calibri"/>
          <w:sz w:val="22"/>
          <w:szCs w:val="22"/>
          <w:lang w:val="en-US"/>
        </w:rPr>
        <w:t>Connect to Work scheme that is designed to support up to 100,000 people a year.</w:t>
      </w:r>
      <w:bookmarkStart w:id="14" w:name="OLE_LINK13"/>
      <w:bookmarkStart w:id="15" w:name="OLE_LINK14"/>
      <w:r w:rsidR="001614AA" w:rsidRPr="008F4F88">
        <w:rPr>
          <w:rStyle w:val="FootnoteReference"/>
          <w:rFonts w:ascii="Calibri" w:hAnsi="Calibri" w:cs="Calibri"/>
          <w:sz w:val="22"/>
          <w:szCs w:val="22"/>
          <w:lang w:val="en-US"/>
        </w:rPr>
        <w:footnoteReference w:id="9"/>
      </w:r>
    </w:p>
    <w:p w14:paraId="40DDE670" w14:textId="5B18DB49" w:rsidR="0023670F" w:rsidRPr="00CD78DF" w:rsidRDefault="008D19FF" w:rsidP="00CD78DF">
      <w:pPr>
        <w:pStyle w:val="Heading2"/>
      </w:pPr>
      <w:bookmarkStart w:id="16" w:name="_Toc190699198"/>
      <w:bookmarkEnd w:id="14"/>
      <w:bookmarkEnd w:id="15"/>
      <w:r w:rsidRPr="00CD78DF">
        <w:t xml:space="preserve">The </w:t>
      </w:r>
      <w:r w:rsidR="0032764B" w:rsidRPr="00CD78DF">
        <w:t>role of ATech</w:t>
      </w:r>
      <w:r w:rsidR="00A77E04" w:rsidRPr="00CD78DF">
        <w:t xml:space="preserve"> in employment support</w:t>
      </w:r>
      <w:bookmarkEnd w:id="16"/>
    </w:p>
    <w:p w14:paraId="5A350487" w14:textId="54803AA6" w:rsidR="00600082" w:rsidRPr="008F4F88" w:rsidRDefault="5D03C302" w:rsidP="4D3811CF">
      <w:pPr>
        <w:rPr>
          <w:rFonts w:ascii="Calibri" w:hAnsi="Calibri" w:cs="Calibri"/>
          <w:sz w:val="22"/>
          <w:szCs w:val="22"/>
        </w:rPr>
      </w:pPr>
      <w:r w:rsidRPr="008F4F88">
        <w:rPr>
          <w:rFonts w:ascii="Calibri" w:hAnsi="Calibri" w:cs="Calibri"/>
          <w:sz w:val="22"/>
          <w:szCs w:val="22"/>
        </w:rPr>
        <w:t xml:space="preserve">The value of ATech </w:t>
      </w:r>
      <w:r w:rsidR="3B63BAB6" w:rsidRPr="008F4F88">
        <w:rPr>
          <w:rFonts w:ascii="Calibri" w:hAnsi="Calibri" w:cs="Calibri"/>
          <w:sz w:val="22"/>
          <w:szCs w:val="22"/>
        </w:rPr>
        <w:t>in break</w:t>
      </w:r>
      <w:r w:rsidR="4C7C4E08" w:rsidRPr="008F4F88">
        <w:rPr>
          <w:rFonts w:ascii="Calibri" w:hAnsi="Calibri" w:cs="Calibri"/>
          <w:sz w:val="22"/>
          <w:szCs w:val="22"/>
        </w:rPr>
        <w:t xml:space="preserve">ing </w:t>
      </w:r>
      <w:r w:rsidR="3B63BAB6" w:rsidRPr="008F4F88">
        <w:rPr>
          <w:rFonts w:ascii="Calibri" w:hAnsi="Calibri" w:cs="Calibri"/>
          <w:sz w:val="22"/>
          <w:szCs w:val="22"/>
        </w:rPr>
        <w:t>down barriers to employment is well established</w:t>
      </w:r>
      <w:r w:rsidR="42698F64" w:rsidRPr="008F4F88">
        <w:rPr>
          <w:rFonts w:ascii="Calibri" w:hAnsi="Calibri" w:cs="Calibri"/>
          <w:sz w:val="22"/>
          <w:szCs w:val="22"/>
        </w:rPr>
        <w:t>, by academic studies and policy</w:t>
      </w:r>
      <w:r w:rsidR="00E67B88" w:rsidRPr="008F4F88">
        <w:rPr>
          <w:rFonts w:ascii="Calibri" w:hAnsi="Calibri" w:cs="Calibri"/>
          <w:sz w:val="22"/>
          <w:szCs w:val="22"/>
        </w:rPr>
        <w:t xml:space="preserve"> reviews.</w:t>
      </w:r>
      <w:r w:rsidR="00E67B88" w:rsidRPr="008F4F88">
        <w:rPr>
          <w:rStyle w:val="FootnoteReference"/>
          <w:rFonts w:ascii="Calibri" w:hAnsi="Calibri" w:cs="Calibri"/>
          <w:sz w:val="22"/>
          <w:szCs w:val="22"/>
        </w:rPr>
        <w:footnoteReference w:id="10"/>
      </w:r>
      <w:r w:rsidR="00E67B88" w:rsidRPr="008F4F88">
        <w:rPr>
          <w:rFonts w:ascii="Calibri" w:hAnsi="Calibri" w:cs="Calibri"/>
          <w:sz w:val="22"/>
          <w:szCs w:val="22"/>
        </w:rPr>
        <w:t xml:space="preserve"> </w:t>
      </w:r>
      <w:r w:rsidR="22BA3CCE" w:rsidRPr="008F4F88">
        <w:rPr>
          <w:rFonts w:ascii="Calibri" w:hAnsi="Calibri" w:cs="Calibri"/>
          <w:sz w:val="22"/>
          <w:szCs w:val="22"/>
        </w:rPr>
        <w:t xml:space="preserve">Furthermore, we know that </w:t>
      </w:r>
      <w:r w:rsidR="1D63730B" w:rsidRPr="008F4F88">
        <w:rPr>
          <w:rFonts w:ascii="Calibri" w:hAnsi="Calibri" w:cs="Calibri"/>
          <w:sz w:val="22"/>
          <w:szCs w:val="22"/>
        </w:rPr>
        <w:t xml:space="preserve">disabled </w:t>
      </w:r>
      <w:r w:rsidR="31E9789E" w:rsidRPr="008F4F88">
        <w:rPr>
          <w:rFonts w:ascii="Calibri" w:hAnsi="Calibri" w:cs="Calibri"/>
          <w:sz w:val="22"/>
          <w:szCs w:val="22"/>
        </w:rPr>
        <w:t xml:space="preserve">people </w:t>
      </w:r>
      <w:r w:rsidR="1D63730B" w:rsidRPr="008F4F88">
        <w:rPr>
          <w:rFonts w:ascii="Calibri" w:hAnsi="Calibri" w:cs="Calibri"/>
          <w:sz w:val="22"/>
          <w:szCs w:val="22"/>
        </w:rPr>
        <w:t xml:space="preserve">across the country </w:t>
      </w:r>
      <w:r w:rsidR="22BA3CCE" w:rsidRPr="008F4F88">
        <w:rPr>
          <w:rFonts w:ascii="Calibri" w:hAnsi="Calibri" w:cs="Calibri"/>
          <w:sz w:val="22"/>
          <w:szCs w:val="22"/>
        </w:rPr>
        <w:t xml:space="preserve">are already </w:t>
      </w:r>
      <w:r w:rsidR="1D63730B" w:rsidRPr="008F4F88">
        <w:rPr>
          <w:rFonts w:ascii="Calibri" w:hAnsi="Calibri" w:cs="Calibri"/>
          <w:sz w:val="22"/>
          <w:szCs w:val="22"/>
        </w:rPr>
        <w:t>us</w:t>
      </w:r>
      <w:r w:rsidR="22BA3CCE" w:rsidRPr="008F4F88">
        <w:rPr>
          <w:rFonts w:ascii="Calibri" w:hAnsi="Calibri" w:cs="Calibri"/>
          <w:sz w:val="22"/>
          <w:szCs w:val="22"/>
        </w:rPr>
        <w:t>ing</w:t>
      </w:r>
      <w:r w:rsidR="1D63730B" w:rsidRPr="008F4F88">
        <w:rPr>
          <w:rFonts w:ascii="Calibri" w:hAnsi="Calibri" w:cs="Calibri"/>
          <w:sz w:val="22"/>
          <w:szCs w:val="22"/>
        </w:rPr>
        <w:t xml:space="preserve"> ATech everyday as part of their work.</w:t>
      </w:r>
      <w:r w:rsidR="3525509E" w:rsidRPr="008F4F88">
        <w:rPr>
          <w:rFonts w:ascii="Calibri" w:hAnsi="Calibri" w:cs="Calibri"/>
          <w:sz w:val="22"/>
          <w:szCs w:val="22"/>
        </w:rPr>
        <w:t xml:space="preserve"> </w:t>
      </w:r>
      <w:r w:rsidR="007C7C17" w:rsidRPr="008F4F88">
        <w:rPr>
          <w:rFonts w:ascii="Calibri" w:hAnsi="Calibri" w:cs="Calibri"/>
          <w:sz w:val="22"/>
          <w:szCs w:val="22"/>
        </w:rPr>
        <w:t>T</w:t>
      </w:r>
      <w:r w:rsidR="002BD5B5" w:rsidRPr="008F4F88">
        <w:rPr>
          <w:rFonts w:ascii="Calibri" w:hAnsi="Calibri" w:cs="Calibri"/>
          <w:sz w:val="22"/>
          <w:szCs w:val="22"/>
        </w:rPr>
        <w:t xml:space="preserve">he </w:t>
      </w:r>
      <w:r w:rsidR="0D940CC3" w:rsidRPr="008F4F88">
        <w:rPr>
          <w:rFonts w:ascii="Calibri" w:hAnsi="Calibri" w:cs="Calibri"/>
          <w:sz w:val="22"/>
          <w:szCs w:val="22"/>
        </w:rPr>
        <w:t xml:space="preserve">Business Disability Forum found that </w:t>
      </w:r>
      <w:r w:rsidR="002BD5B5" w:rsidRPr="008F4F88">
        <w:rPr>
          <w:rFonts w:ascii="Calibri" w:hAnsi="Calibri" w:cs="Calibri"/>
          <w:sz w:val="22"/>
          <w:szCs w:val="22"/>
        </w:rPr>
        <w:t>ATech</w:t>
      </w:r>
      <w:r w:rsidR="0D940CC3" w:rsidRPr="008F4F88">
        <w:rPr>
          <w:rFonts w:ascii="Calibri" w:hAnsi="Calibri" w:cs="Calibri"/>
          <w:sz w:val="22"/>
          <w:szCs w:val="22"/>
        </w:rPr>
        <w:t xml:space="preserve"> is among the most common forms of workplace adjustment offered by </w:t>
      </w:r>
      <w:r w:rsidR="09112B40" w:rsidRPr="008F4F88">
        <w:rPr>
          <w:rFonts w:ascii="Calibri" w:hAnsi="Calibri" w:cs="Calibri"/>
          <w:sz w:val="22"/>
          <w:szCs w:val="22"/>
        </w:rPr>
        <w:t>employers</w:t>
      </w:r>
      <w:r w:rsidR="002BD5B5" w:rsidRPr="008F4F88">
        <w:rPr>
          <w:rFonts w:ascii="Calibri" w:hAnsi="Calibri" w:cs="Calibri"/>
          <w:sz w:val="22"/>
          <w:szCs w:val="22"/>
        </w:rPr>
        <w:t>.</w:t>
      </w:r>
      <w:r w:rsidR="00E42308" w:rsidRPr="008F4F88">
        <w:rPr>
          <w:rStyle w:val="FootnoteReference"/>
          <w:rFonts w:ascii="Calibri" w:hAnsi="Calibri" w:cs="Calibri"/>
          <w:sz w:val="22"/>
          <w:szCs w:val="22"/>
        </w:rPr>
        <w:footnoteReference w:id="11"/>
      </w:r>
      <w:r w:rsidR="002BD5B5" w:rsidRPr="008F4F88">
        <w:rPr>
          <w:rFonts w:ascii="Calibri" w:hAnsi="Calibri" w:cs="Calibri"/>
          <w:sz w:val="22"/>
          <w:szCs w:val="22"/>
        </w:rPr>
        <w:t xml:space="preserve"> </w:t>
      </w:r>
    </w:p>
    <w:p w14:paraId="055FFD20" w14:textId="4A4F7AE1" w:rsidR="00CF5DFA" w:rsidRPr="008F4F88" w:rsidRDefault="007A5FEC" w:rsidP="4D3811CF">
      <w:pPr>
        <w:rPr>
          <w:rFonts w:ascii="Calibri" w:hAnsi="Calibri" w:cs="Calibri"/>
          <w:sz w:val="22"/>
          <w:szCs w:val="22"/>
        </w:rPr>
      </w:pPr>
      <w:r w:rsidRPr="008F4F88">
        <w:rPr>
          <w:rFonts w:ascii="Calibri" w:hAnsi="Calibri" w:cs="Calibri"/>
          <w:sz w:val="22"/>
          <w:szCs w:val="22"/>
        </w:rPr>
        <w:t xml:space="preserve">Given this, </w:t>
      </w:r>
      <w:r w:rsidR="0076550A" w:rsidRPr="008F4F88">
        <w:rPr>
          <w:rFonts w:ascii="Calibri" w:hAnsi="Calibri" w:cs="Calibri"/>
          <w:sz w:val="22"/>
          <w:szCs w:val="22"/>
        </w:rPr>
        <w:t>e</w:t>
      </w:r>
      <w:r w:rsidR="0EE6C55E" w:rsidRPr="008F4F88">
        <w:rPr>
          <w:rFonts w:ascii="Calibri" w:hAnsi="Calibri" w:cs="Calibri"/>
          <w:sz w:val="22"/>
          <w:szCs w:val="22"/>
        </w:rPr>
        <w:t xml:space="preserve">mployment support </w:t>
      </w:r>
      <w:r w:rsidR="0BBC07B9" w:rsidRPr="008F4F88">
        <w:rPr>
          <w:rFonts w:ascii="Calibri" w:hAnsi="Calibri" w:cs="Calibri"/>
          <w:sz w:val="22"/>
          <w:szCs w:val="22"/>
        </w:rPr>
        <w:t xml:space="preserve">services </w:t>
      </w:r>
      <w:r w:rsidR="36B6B088" w:rsidRPr="008F4F88">
        <w:rPr>
          <w:rFonts w:ascii="Calibri" w:hAnsi="Calibri" w:cs="Calibri"/>
          <w:sz w:val="22"/>
          <w:szCs w:val="22"/>
        </w:rPr>
        <w:t xml:space="preserve">cannot afford to ignore </w:t>
      </w:r>
      <w:r w:rsidR="0BBC07B9" w:rsidRPr="008F4F88">
        <w:rPr>
          <w:rFonts w:ascii="Calibri" w:hAnsi="Calibri" w:cs="Calibri"/>
          <w:sz w:val="22"/>
          <w:szCs w:val="22"/>
        </w:rPr>
        <w:t>the role of technology</w:t>
      </w:r>
      <w:r w:rsidR="36B6B088" w:rsidRPr="008F4F88">
        <w:rPr>
          <w:rFonts w:ascii="Calibri" w:hAnsi="Calibri" w:cs="Calibri"/>
          <w:sz w:val="22"/>
          <w:szCs w:val="22"/>
        </w:rPr>
        <w:t xml:space="preserve">. </w:t>
      </w:r>
      <w:r w:rsidR="79716DF9" w:rsidRPr="008F4F88">
        <w:rPr>
          <w:rFonts w:ascii="Calibri" w:hAnsi="Calibri" w:cs="Calibri"/>
          <w:sz w:val="22"/>
          <w:szCs w:val="22"/>
        </w:rPr>
        <w:t xml:space="preserve">Indeed, ATech is relevant across all five stages of </w:t>
      </w:r>
      <w:r w:rsidR="001614AA" w:rsidRPr="008F4F88">
        <w:rPr>
          <w:rFonts w:ascii="Calibri" w:hAnsi="Calibri" w:cs="Calibri"/>
          <w:sz w:val="22"/>
          <w:szCs w:val="22"/>
        </w:rPr>
        <w:t xml:space="preserve">the </w:t>
      </w:r>
      <w:r w:rsidR="79716DF9" w:rsidRPr="008F4F88">
        <w:rPr>
          <w:rFonts w:ascii="Calibri" w:hAnsi="Calibri" w:cs="Calibri"/>
          <w:sz w:val="22"/>
          <w:szCs w:val="22"/>
        </w:rPr>
        <w:t>Supported Employment</w:t>
      </w:r>
      <w:r w:rsidR="001614AA" w:rsidRPr="008F4F88">
        <w:rPr>
          <w:rFonts w:ascii="Calibri" w:hAnsi="Calibri" w:cs="Calibri"/>
          <w:sz w:val="22"/>
          <w:szCs w:val="22"/>
        </w:rPr>
        <w:t xml:space="preserve"> model</w:t>
      </w:r>
      <w:r w:rsidR="79716DF9" w:rsidRPr="008F4F88">
        <w:rPr>
          <w:rFonts w:ascii="Calibri" w:hAnsi="Calibri" w:cs="Calibri"/>
          <w:sz w:val="22"/>
          <w:szCs w:val="22"/>
        </w:rPr>
        <w:t xml:space="preserve">. </w:t>
      </w:r>
    </w:p>
    <w:p w14:paraId="06123555" w14:textId="3C02580F" w:rsidR="001E41B9" w:rsidRPr="008F4F88" w:rsidRDefault="79716DF9" w:rsidP="4D3811CF">
      <w:pPr>
        <w:pStyle w:val="ListParagraph"/>
        <w:numPr>
          <w:ilvl w:val="0"/>
          <w:numId w:val="1"/>
        </w:numPr>
        <w:rPr>
          <w:rFonts w:ascii="Calibri" w:hAnsi="Calibri" w:cs="Calibri"/>
          <w:sz w:val="22"/>
          <w:szCs w:val="22"/>
        </w:rPr>
      </w:pPr>
      <w:r w:rsidRPr="008F4F88">
        <w:rPr>
          <w:rFonts w:ascii="Calibri" w:hAnsi="Calibri" w:cs="Calibri"/>
          <w:b/>
          <w:bCs/>
          <w:sz w:val="22"/>
          <w:szCs w:val="22"/>
        </w:rPr>
        <w:t xml:space="preserve">Customer engagement. </w:t>
      </w:r>
      <w:r w:rsidRPr="008F4F88">
        <w:rPr>
          <w:rFonts w:ascii="Calibri" w:hAnsi="Calibri" w:cs="Calibri"/>
          <w:sz w:val="22"/>
          <w:szCs w:val="22"/>
        </w:rPr>
        <w:t xml:space="preserve">Services must </w:t>
      </w:r>
      <w:r w:rsidR="73B24C52" w:rsidRPr="008F4F88">
        <w:rPr>
          <w:rFonts w:ascii="Calibri" w:hAnsi="Calibri" w:cs="Calibri"/>
          <w:sz w:val="22"/>
          <w:szCs w:val="22"/>
        </w:rPr>
        <w:t xml:space="preserve">ensure </w:t>
      </w:r>
      <w:r w:rsidRPr="008F4F88">
        <w:rPr>
          <w:rFonts w:ascii="Calibri" w:hAnsi="Calibri" w:cs="Calibri"/>
          <w:sz w:val="22"/>
          <w:szCs w:val="22"/>
        </w:rPr>
        <w:t xml:space="preserve">that their </w:t>
      </w:r>
      <w:r w:rsidR="29BB8900" w:rsidRPr="008F4F88">
        <w:rPr>
          <w:rFonts w:ascii="Calibri" w:hAnsi="Calibri" w:cs="Calibri"/>
          <w:sz w:val="22"/>
          <w:szCs w:val="22"/>
        </w:rPr>
        <w:t>commu</w:t>
      </w:r>
      <w:r w:rsidR="4F473164" w:rsidRPr="008F4F88">
        <w:rPr>
          <w:rFonts w:ascii="Calibri" w:hAnsi="Calibri" w:cs="Calibri"/>
          <w:sz w:val="22"/>
          <w:szCs w:val="22"/>
        </w:rPr>
        <w:t>nic</w:t>
      </w:r>
      <w:r w:rsidR="29BB8900" w:rsidRPr="008F4F88">
        <w:rPr>
          <w:rFonts w:ascii="Calibri" w:hAnsi="Calibri" w:cs="Calibri"/>
          <w:sz w:val="22"/>
          <w:szCs w:val="22"/>
        </w:rPr>
        <w:t xml:space="preserve">ations with </w:t>
      </w:r>
      <w:r w:rsidR="38A7A219" w:rsidRPr="008F4F88">
        <w:rPr>
          <w:rFonts w:ascii="Calibri" w:hAnsi="Calibri" w:cs="Calibri"/>
          <w:sz w:val="22"/>
          <w:szCs w:val="22"/>
        </w:rPr>
        <w:t>potential cli</w:t>
      </w:r>
      <w:r w:rsidR="2A90BAD7" w:rsidRPr="008F4F88">
        <w:rPr>
          <w:rFonts w:ascii="Calibri" w:hAnsi="Calibri" w:cs="Calibri"/>
          <w:sz w:val="22"/>
          <w:szCs w:val="22"/>
        </w:rPr>
        <w:t>e</w:t>
      </w:r>
      <w:r w:rsidR="38A7A219" w:rsidRPr="008F4F88">
        <w:rPr>
          <w:rFonts w:ascii="Calibri" w:hAnsi="Calibri" w:cs="Calibri"/>
          <w:sz w:val="22"/>
          <w:szCs w:val="22"/>
        </w:rPr>
        <w:t xml:space="preserve">nts are accessible. </w:t>
      </w:r>
      <w:r w:rsidR="003E76EF" w:rsidRPr="008F4F88">
        <w:rPr>
          <w:rFonts w:ascii="Calibri" w:hAnsi="Calibri" w:cs="Calibri"/>
          <w:sz w:val="22"/>
          <w:szCs w:val="22"/>
        </w:rPr>
        <w:t>This could include, for</w:t>
      </w:r>
      <w:r w:rsidR="00F42409" w:rsidRPr="008F4F88">
        <w:rPr>
          <w:rFonts w:ascii="Calibri" w:hAnsi="Calibri" w:cs="Calibri"/>
          <w:sz w:val="22"/>
          <w:szCs w:val="22"/>
        </w:rPr>
        <w:t xml:space="preserve"> example, </w:t>
      </w:r>
      <w:r w:rsidR="003E76EF" w:rsidRPr="008F4F88">
        <w:rPr>
          <w:rFonts w:ascii="Calibri" w:hAnsi="Calibri" w:cs="Calibri"/>
          <w:sz w:val="22"/>
          <w:szCs w:val="22"/>
        </w:rPr>
        <w:t xml:space="preserve">using auto-captions an outreach meeting </w:t>
      </w:r>
      <w:r w:rsidR="028B2B3F" w:rsidRPr="008F4F88">
        <w:rPr>
          <w:rFonts w:ascii="Calibri" w:hAnsi="Calibri" w:cs="Calibri"/>
          <w:sz w:val="22"/>
          <w:szCs w:val="22"/>
        </w:rPr>
        <w:t>a local</w:t>
      </w:r>
      <w:r w:rsidR="4AF571A9" w:rsidRPr="008F4F88">
        <w:rPr>
          <w:rFonts w:ascii="Calibri" w:hAnsi="Calibri" w:cs="Calibri"/>
          <w:sz w:val="22"/>
          <w:szCs w:val="22"/>
        </w:rPr>
        <w:t xml:space="preserve"> self-advocacy learning disability group</w:t>
      </w:r>
      <w:r w:rsidR="003E76EF" w:rsidRPr="008F4F88">
        <w:rPr>
          <w:rFonts w:ascii="Calibri" w:hAnsi="Calibri" w:cs="Calibri"/>
          <w:sz w:val="22"/>
          <w:szCs w:val="22"/>
        </w:rPr>
        <w:t>.</w:t>
      </w:r>
      <w:r w:rsidR="00CF5DFA" w:rsidRPr="008F4F88">
        <w:rPr>
          <w:rFonts w:ascii="Calibri" w:hAnsi="Calibri" w:cs="Calibri"/>
          <w:sz w:val="22"/>
          <w:szCs w:val="22"/>
        </w:rPr>
        <w:t xml:space="preserve"> </w:t>
      </w:r>
    </w:p>
    <w:p w14:paraId="7694AC76" w14:textId="5843B05F" w:rsidR="001E41B9" w:rsidRPr="008F4F88" w:rsidRDefault="721C6AA6" w:rsidP="4D3811CF">
      <w:pPr>
        <w:pStyle w:val="ListParagraph"/>
        <w:numPr>
          <w:ilvl w:val="0"/>
          <w:numId w:val="1"/>
        </w:numPr>
        <w:rPr>
          <w:rFonts w:ascii="Calibri" w:hAnsi="Calibri" w:cs="Calibri"/>
          <w:sz w:val="22"/>
          <w:szCs w:val="22"/>
        </w:rPr>
      </w:pPr>
      <w:r w:rsidRPr="008F4F88">
        <w:rPr>
          <w:rFonts w:ascii="Calibri" w:hAnsi="Calibri" w:cs="Calibri"/>
          <w:b/>
          <w:bCs/>
          <w:sz w:val="22"/>
          <w:szCs w:val="22"/>
        </w:rPr>
        <w:t>Vocational Profiling</w:t>
      </w:r>
      <w:r w:rsidR="15951A59" w:rsidRPr="008F4F88">
        <w:rPr>
          <w:rFonts w:ascii="Calibri" w:hAnsi="Calibri" w:cs="Calibri"/>
          <w:b/>
          <w:bCs/>
          <w:sz w:val="22"/>
          <w:szCs w:val="22"/>
        </w:rPr>
        <w:t xml:space="preserve"> and Job Matching.</w:t>
      </w:r>
      <w:r w:rsidRPr="008F4F88">
        <w:rPr>
          <w:rFonts w:ascii="Calibri" w:hAnsi="Calibri" w:cs="Calibri"/>
          <w:sz w:val="22"/>
          <w:szCs w:val="22"/>
        </w:rPr>
        <w:t xml:space="preserve"> ATech has unlocked new possible career options for many disabled people and so must be factored into discussions</w:t>
      </w:r>
      <w:r w:rsidR="66C7C8EC" w:rsidRPr="008F4F88">
        <w:rPr>
          <w:rFonts w:ascii="Calibri" w:hAnsi="Calibri" w:cs="Calibri"/>
          <w:sz w:val="22"/>
          <w:szCs w:val="22"/>
        </w:rPr>
        <w:t xml:space="preserve"> about career aspirations:</w:t>
      </w:r>
      <w:r w:rsidRPr="008F4F88">
        <w:rPr>
          <w:rFonts w:ascii="Calibri" w:hAnsi="Calibri" w:cs="Calibri"/>
          <w:sz w:val="22"/>
          <w:szCs w:val="22"/>
        </w:rPr>
        <w:t xml:space="preserve"> </w:t>
      </w:r>
      <w:r w:rsidR="6FB8C979" w:rsidRPr="008F4F88">
        <w:rPr>
          <w:rFonts w:ascii="Calibri" w:hAnsi="Calibri" w:cs="Calibri"/>
          <w:sz w:val="22"/>
          <w:szCs w:val="22"/>
        </w:rPr>
        <w:t>o</w:t>
      </w:r>
      <w:r w:rsidR="3FB34FD6" w:rsidRPr="008F4F88">
        <w:rPr>
          <w:rFonts w:ascii="Calibri" w:hAnsi="Calibri" w:cs="Calibri"/>
          <w:sz w:val="22"/>
          <w:szCs w:val="22"/>
        </w:rPr>
        <w:t xml:space="preserve">therwise, a client and coach may </w:t>
      </w:r>
      <w:r w:rsidR="14E05EC4" w:rsidRPr="008F4F88">
        <w:rPr>
          <w:rFonts w:ascii="Calibri" w:hAnsi="Calibri" w:cs="Calibri"/>
          <w:sz w:val="22"/>
          <w:szCs w:val="22"/>
        </w:rPr>
        <w:t xml:space="preserve">mistakenly rule out one </w:t>
      </w:r>
      <w:r w:rsidR="0528078E" w:rsidRPr="008F4F88">
        <w:rPr>
          <w:rFonts w:ascii="Calibri" w:hAnsi="Calibri" w:cs="Calibri"/>
          <w:sz w:val="22"/>
          <w:szCs w:val="22"/>
        </w:rPr>
        <w:t>career</w:t>
      </w:r>
      <w:r w:rsidR="14E05EC4" w:rsidRPr="008F4F88">
        <w:rPr>
          <w:rFonts w:ascii="Calibri" w:hAnsi="Calibri" w:cs="Calibri"/>
          <w:sz w:val="22"/>
          <w:szCs w:val="22"/>
        </w:rPr>
        <w:t xml:space="preserve"> as </w:t>
      </w:r>
      <w:r w:rsidR="7AD551AB" w:rsidRPr="008F4F88">
        <w:rPr>
          <w:rFonts w:ascii="Calibri" w:hAnsi="Calibri" w:cs="Calibri"/>
          <w:sz w:val="22"/>
          <w:szCs w:val="22"/>
        </w:rPr>
        <w:t>un</w:t>
      </w:r>
      <w:r w:rsidR="14E05EC4" w:rsidRPr="008F4F88">
        <w:rPr>
          <w:rFonts w:ascii="Calibri" w:hAnsi="Calibri" w:cs="Calibri"/>
          <w:sz w:val="22"/>
          <w:szCs w:val="22"/>
        </w:rPr>
        <w:t>suitable</w:t>
      </w:r>
      <w:r w:rsidR="765BA577" w:rsidRPr="008F4F88">
        <w:rPr>
          <w:rFonts w:ascii="Calibri" w:hAnsi="Calibri" w:cs="Calibri"/>
          <w:sz w:val="22"/>
          <w:szCs w:val="22"/>
        </w:rPr>
        <w:t xml:space="preserve"> </w:t>
      </w:r>
      <w:r w:rsidR="14E05EC4" w:rsidRPr="008F4F88">
        <w:rPr>
          <w:rFonts w:ascii="Calibri" w:hAnsi="Calibri" w:cs="Calibri"/>
          <w:sz w:val="22"/>
          <w:szCs w:val="22"/>
        </w:rPr>
        <w:t>because they are</w:t>
      </w:r>
      <w:r w:rsidR="1FA95920" w:rsidRPr="008F4F88">
        <w:rPr>
          <w:rFonts w:ascii="Calibri" w:hAnsi="Calibri" w:cs="Calibri"/>
          <w:sz w:val="22"/>
          <w:szCs w:val="22"/>
        </w:rPr>
        <w:t xml:space="preserve"> not</w:t>
      </w:r>
      <w:r w:rsidR="14E05EC4" w:rsidRPr="008F4F88">
        <w:rPr>
          <w:rFonts w:ascii="Calibri" w:hAnsi="Calibri" w:cs="Calibri"/>
          <w:sz w:val="22"/>
          <w:szCs w:val="22"/>
        </w:rPr>
        <w:t xml:space="preserve"> aware of how ATech could</w:t>
      </w:r>
      <w:r w:rsidR="20BC0684" w:rsidRPr="008F4F88">
        <w:rPr>
          <w:rFonts w:ascii="Calibri" w:hAnsi="Calibri" w:cs="Calibri"/>
          <w:sz w:val="22"/>
          <w:szCs w:val="22"/>
        </w:rPr>
        <w:t xml:space="preserve"> improve the accessibility of </w:t>
      </w:r>
      <w:r w:rsidR="000720C4" w:rsidRPr="008F4F88">
        <w:rPr>
          <w:rFonts w:ascii="Calibri" w:hAnsi="Calibri" w:cs="Calibri"/>
          <w:sz w:val="22"/>
          <w:szCs w:val="22"/>
        </w:rPr>
        <w:t>that field</w:t>
      </w:r>
      <w:r w:rsidR="6F5E5CC1" w:rsidRPr="008F4F88">
        <w:rPr>
          <w:rFonts w:ascii="Calibri" w:hAnsi="Calibri" w:cs="Calibri"/>
          <w:sz w:val="22"/>
          <w:szCs w:val="22"/>
        </w:rPr>
        <w:t>. For example, working as a police officer requires filling out forms</w:t>
      </w:r>
      <w:r w:rsidR="4963027E" w:rsidRPr="008F4F88">
        <w:rPr>
          <w:rFonts w:ascii="Calibri" w:hAnsi="Calibri" w:cs="Calibri"/>
          <w:sz w:val="22"/>
          <w:szCs w:val="22"/>
        </w:rPr>
        <w:t>;</w:t>
      </w:r>
      <w:r w:rsidR="6F5E5CC1" w:rsidRPr="008F4F88">
        <w:rPr>
          <w:rFonts w:ascii="Calibri" w:hAnsi="Calibri" w:cs="Calibri"/>
          <w:sz w:val="22"/>
          <w:szCs w:val="22"/>
        </w:rPr>
        <w:t xml:space="preserve"> a task that some </w:t>
      </w:r>
      <w:r w:rsidR="00D54F18" w:rsidRPr="008F4F88">
        <w:rPr>
          <w:rFonts w:ascii="Calibri" w:hAnsi="Calibri" w:cs="Calibri"/>
          <w:sz w:val="22"/>
          <w:szCs w:val="22"/>
        </w:rPr>
        <w:t xml:space="preserve">neurodivergent </w:t>
      </w:r>
      <w:r w:rsidR="6F5E5CC1" w:rsidRPr="008F4F88">
        <w:rPr>
          <w:rFonts w:ascii="Calibri" w:hAnsi="Calibri" w:cs="Calibri"/>
          <w:sz w:val="22"/>
          <w:szCs w:val="22"/>
        </w:rPr>
        <w:t>people</w:t>
      </w:r>
      <w:r w:rsidR="000720C4" w:rsidRPr="008F4F88">
        <w:rPr>
          <w:rFonts w:ascii="Calibri" w:hAnsi="Calibri" w:cs="Calibri"/>
          <w:sz w:val="22"/>
          <w:szCs w:val="22"/>
        </w:rPr>
        <w:t xml:space="preserve"> </w:t>
      </w:r>
      <w:r w:rsidR="6C66A538" w:rsidRPr="008F4F88">
        <w:rPr>
          <w:rFonts w:ascii="Calibri" w:hAnsi="Calibri" w:cs="Calibri"/>
          <w:sz w:val="22"/>
          <w:szCs w:val="22"/>
        </w:rPr>
        <w:t>find difficult</w:t>
      </w:r>
      <w:r w:rsidR="24D6C798" w:rsidRPr="008F4F88">
        <w:rPr>
          <w:rFonts w:ascii="Calibri" w:hAnsi="Calibri" w:cs="Calibri"/>
          <w:sz w:val="22"/>
          <w:szCs w:val="22"/>
        </w:rPr>
        <w:t>.</w:t>
      </w:r>
      <w:r w:rsidR="67904A0F" w:rsidRPr="008F4F88">
        <w:rPr>
          <w:rFonts w:ascii="Calibri" w:hAnsi="Calibri" w:cs="Calibri"/>
          <w:sz w:val="22"/>
          <w:szCs w:val="22"/>
        </w:rPr>
        <w:t xml:space="preserve"> </w:t>
      </w:r>
      <w:r w:rsidR="00D54F18" w:rsidRPr="008F4F88">
        <w:rPr>
          <w:rFonts w:ascii="Calibri" w:hAnsi="Calibri" w:cs="Calibri"/>
          <w:sz w:val="22"/>
          <w:szCs w:val="22"/>
        </w:rPr>
        <w:t xml:space="preserve">But </w:t>
      </w:r>
      <w:r w:rsidR="2507783F" w:rsidRPr="008F4F88">
        <w:rPr>
          <w:rFonts w:ascii="Calibri" w:hAnsi="Calibri" w:cs="Calibri"/>
          <w:sz w:val="22"/>
          <w:szCs w:val="22"/>
        </w:rPr>
        <w:t>AI</w:t>
      </w:r>
      <w:r w:rsidR="00CF5DFA" w:rsidRPr="008F4F88">
        <w:rPr>
          <w:rFonts w:ascii="Calibri" w:hAnsi="Calibri" w:cs="Calibri"/>
          <w:sz w:val="22"/>
          <w:szCs w:val="22"/>
        </w:rPr>
        <w:t>-</w:t>
      </w:r>
      <w:r w:rsidR="2507783F" w:rsidRPr="008F4F88">
        <w:rPr>
          <w:rFonts w:ascii="Calibri" w:hAnsi="Calibri" w:cs="Calibri"/>
          <w:sz w:val="22"/>
          <w:szCs w:val="22"/>
        </w:rPr>
        <w:t>powered chat bot</w:t>
      </w:r>
      <w:r w:rsidR="2165AA53" w:rsidRPr="008F4F88">
        <w:rPr>
          <w:rFonts w:ascii="Calibri" w:hAnsi="Calibri" w:cs="Calibri"/>
          <w:sz w:val="22"/>
          <w:szCs w:val="22"/>
        </w:rPr>
        <w:t>s</w:t>
      </w:r>
      <w:r w:rsidR="5123FA3B" w:rsidRPr="008F4F88">
        <w:rPr>
          <w:rFonts w:ascii="Calibri" w:hAnsi="Calibri" w:cs="Calibri"/>
          <w:sz w:val="22"/>
          <w:szCs w:val="22"/>
        </w:rPr>
        <w:t xml:space="preserve"> </w:t>
      </w:r>
      <w:r w:rsidR="00E8217D" w:rsidRPr="008F4F88">
        <w:rPr>
          <w:rFonts w:ascii="Calibri" w:hAnsi="Calibri" w:cs="Calibri"/>
          <w:sz w:val="22"/>
          <w:szCs w:val="22"/>
        </w:rPr>
        <w:t>offer an alternative way for users to record information</w:t>
      </w:r>
      <w:r w:rsidR="2507783F" w:rsidRPr="008F4F88">
        <w:rPr>
          <w:rFonts w:ascii="Calibri" w:hAnsi="Calibri" w:cs="Calibri"/>
          <w:sz w:val="22"/>
          <w:szCs w:val="22"/>
        </w:rPr>
        <w:t>.</w:t>
      </w:r>
      <w:r w:rsidR="001E41B9" w:rsidRPr="008F4F88">
        <w:rPr>
          <w:rStyle w:val="FootnoteReference"/>
          <w:rFonts w:ascii="Calibri" w:hAnsi="Calibri" w:cs="Calibri"/>
          <w:sz w:val="22"/>
          <w:szCs w:val="22"/>
        </w:rPr>
        <w:footnoteReference w:id="12"/>
      </w:r>
      <w:r w:rsidR="1346789B" w:rsidRPr="008F4F88">
        <w:rPr>
          <w:rFonts w:ascii="Calibri" w:hAnsi="Calibri" w:cs="Calibri"/>
          <w:sz w:val="22"/>
          <w:szCs w:val="22"/>
        </w:rPr>
        <w:t xml:space="preserve"> </w:t>
      </w:r>
    </w:p>
    <w:p w14:paraId="47E625B6" w14:textId="795F2786" w:rsidR="001E41B9" w:rsidRPr="008F4F88" w:rsidRDefault="0D56E280" w:rsidP="4D3811CF">
      <w:pPr>
        <w:pStyle w:val="ListParagraph"/>
        <w:numPr>
          <w:ilvl w:val="0"/>
          <w:numId w:val="1"/>
        </w:numPr>
        <w:rPr>
          <w:rFonts w:ascii="Calibri" w:hAnsi="Calibri" w:cs="Calibri"/>
          <w:sz w:val="22"/>
          <w:szCs w:val="22"/>
        </w:rPr>
      </w:pPr>
      <w:r w:rsidRPr="008F4F88">
        <w:rPr>
          <w:rFonts w:ascii="Calibri" w:hAnsi="Calibri" w:cs="Calibri"/>
          <w:b/>
          <w:bCs/>
          <w:sz w:val="22"/>
          <w:szCs w:val="22"/>
        </w:rPr>
        <w:lastRenderedPageBreak/>
        <w:t xml:space="preserve">Employer engagement. </w:t>
      </w:r>
      <w:r w:rsidRPr="008F4F88">
        <w:rPr>
          <w:rFonts w:ascii="Calibri" w:hAnsi="Calibri" w:cs="Calibri"/>
          <w:sz w:val="22"/>
          <w:szCs w:val="22"/>
        </w:rPr>
        <w:t>J</w:t>
      </w:r>
      <w:r w:rsidR="3A5A60E3" w:rsidRPr="008F4F88">
        <w:rPr>
          <w:rFonts w:ascii="Calibri" w:hAnsi="Calibri" w:cs="Calibri"/>
          <w:sz w:val="22"/>
          <w:szCs w:val="22"/>
        </w:rPr>
        <w:t>ust as clients need to know about ATech to know which roles are suitable, e</w:t>
      </w:r>
      <w:r w:rsidR="4B6BE302" w:rsidRPr="008F4F88">
        <w:rPr>
          <w:rFonts w:ascii="Calibri" w:hAnsi="Calibri" w:cs="Calibri"/>
          <w:sz w:val="22"/>
          <w:szCs w:val="22"/>
        </w:rPr>
        <w:t xml:space="preserve">mployers will feel more confident to take positive </w:t>
      </w:r>
      <w:r w:rsidR="3856855E" w:rsidRPr="008F4F88">
        <w:rPr>
          <w:rFonts w:ascii="Calibri" w:hAnsi="Calibri" w:cs="Calibri"/>
          <w:sz w:val="22"/>
          <w:szCs w:val="22"/>
        </w:rPr>
        <w:t>decisions</w:t>
      </w:r>
      <w:r w:rsidR="244160CB" w:rsidRPr="008F4F88">
        <w:rPr>
          <w:rFonts w:ascii="Calibri" w:hAnsi="Calibri" w:cs="Calibri"/>
          <w:sz w:val="22"/>
          <w:szCs w:val="22"/>
        </w:rPr>
        <w:t xml:space="preserve"> once </w:t>
      </w:r>
      <w:r w:rsidR="0060218C" w:rsidRPr="008F4F88">
        <w:rPr>
          <w:rFonts w:ascii="Calibri" w:hAnsi="Calibri" w:cs="Calibri"/>
          <w:sz w:val="22"/>
          <w:szCs w:val="22"/>
        </w:rPr>
        <w:t xml:space="preserve">they are </w:t>
      </w:r>
      <w:r w:rsidR="244160CB" w:rsidRPr="008F4F88">
        <w:rPr>
          <w:rFonts w:ascii="Calibri" w:hAnsi="Calibri" w:cs="Calibri"/>
          <w:sz w:val="22"/>
          <w:szCs w:val="22"/>
        </w:rPr>
        <w:t xml:space="preserve">aware </w:t>
      </w:r>
      <w:r w:rsidR="3856855E" w:rsidRPr="008F4F88">
        <w:rPr>
          <w:rFonts w:ascii="Calibri" w:hAnsi="Calibri" w:cs="Calibri"/>
          <w:sz w:val="22"/>
          <w:szCs w:val="22"/>
        </w:rPr>
        <w:t xml:space="preserve">that </w:t>
      </w:r>
      <w:r w:rsidR="1B0D0FB5" w:rsidRPr="008F4F88">
        <w:rPr>
          <w:rFonts w:ascii="Calibri" w:hAnsi="Calibri" w:cs="Calibri"/>
          <w:sz w:val="22"/>
          <w:szCs w:val="22"/>
        </w:rPr>
        <w:t xml:space="preserve">there are </w:t>
      </w:r>
      <w:r w:rsidR="3856855E" w:rsidRPr="008F4F88">
        <w:rPr>
          <w:rFonts w:ascii="Calibri" w:hAnsi="Calibri" w:cs="Calibri"/>
          <w:sz w:val="22"/>
          <w:szCs w:val="22"/>
        </w:rPr>
        <w:t xml:space="preserve">tools available to </w:t>
      </w:r>
      <w:r w:rsidR="1B0D0FB5" w:rsidRPr="008F4F88">
        <w:rPr>
          <w:rFonts w:ascii="Calibri" w:hAnsi="Calibri" w:cs="Calibri"/>
          <w:sz w:val="22"/>
          <w:szCs w:val="22"/>
        </w:rPr>
        <w:t xml:space="preserve">help </w:t>
      </w:r>
      <w:r w:rsidR="3856855E" w:rsidRPr="008F4F88">
        <w:rPr>
          <w:rFonts w:ascii="Calibri" w:hAnsi="Calibri" w:cs="Calibri"/>
          <w:sz w:val="22"/>
          <w:szCs w:val="22"/>
        </w:rPr>
        <w:t xml:space="preserve">make roles </w:t>
      </w:r>
      <w:r w:rsidR="74671482" w:rsidRPr="008F4F88">
        <w:rPr>
          <w:rFonts w:ascii="Calibri" w:hAnsi="Calibri" w:cs="Calibri"/>
          <w:sz w:val="22"/>
          <w:szCs w:val="22"/>
        </w:rPr>
        <w:t>in their organi</w:t>
      </w:r>
      <w:r w:rsidR="15E12C00" w:rsidRPr="008F4F88">
        <w:rPr>
          <w:rFonts w:ascii="Calibri" w:hAnsi="Calibri" w:cs="Calibri"/>
          <w:sz w:val="22"/>
          <w:szCs w:val="22"/>
        </w:rPr>
        <w:t>s</w:t>
      </w:r>
      <w:r w:rsidR="74671482" w:rsidRPr="008F4F88">
        <w:rPr>
          <w:rFonts w:ascii="Calibri" w:hAnsi="Calibri" w:cs="Calibri"/>
          <w:sz w:val="22"/>
          <w:szCs w:val="22"/>
        </w:rPr>
        <w:t xml:space="preserve">ation </w:t>
      </w:r>
      <w:r w:rsidR="3856855E" w:rsidRPr="008F4F88">
        <w:rPr>
          <w:rFonts w:ascii="Calibri" w:hAnsi="Calibri" w:cs="Calibri"/>
          <w:sz w:val="22"/>
          <w:szCs w:val="22"/>
        </w:rPr>
        <w:t xml:space="preserve">accessible. </w:t>
      </w:r>
      <w:r w:rsidR="1B0D0FB5" w:rsidRPr="008F4F88">
        <w:rPr>
          <w:rFonts w:ascii="Calibri" w:hAnsi="Calibri" w:cs="Calibri"/>
          <w:sz w:val="22"/>
          <w:szCs w:val="22"/>
        </w:rPr>
        <w:t>For example, a</w:t>
      </w:r>
      <w:r w:rsidR="2E409594" w:rsidRPr="008F4F88">
        <w:rPr>
          <w:rFonts w:ascii="Calibri" w:hAnsi="Calibri" w:cs="Calibri"/>
          <w:sz w:val="22"/>
          <w:szCs w:val="22"/>
        </w:rPr>
        <w:t xml:space="preserve"> role that includes carrying out tasks </w:t>
      </w:r>
      <w:r w:rsidR="0060218C" w:rsidRPr="008F4F88">
        <w:rPr>
          <w:rFonts w:ascii="Calibri" w:hAnsi="Calibri" w:cs="Calibri"/>
          <w:sz w:val="22"/>
          <w:szCs w:val="22"/>
        </w:rPr>
        <w:t xml:space="preserve">alone </w:t>
      </w:r>
      <w:r w:rsidR="2E409594" w:rsidRPr="008F4F88">
        <w:rPr>
          <w:rFonts w:ascii="Calibri" w:hAnsi="Calibri" w:cs="Calibri"/>
          <w:sz w:val="22"/>
          <w:szCs w:val="22"/>
        </w:rPr>
        <w:t xml:space="preserve">might not appear suitable for a person who often needs reminding of how to do a task – but </w:t>
      </w:r>
      <w:r w:rsidR="00F02FED" w:rsidRPr="008F4F88">
        <w:rPr>
          <w:rFonts w:ascii="Calibri" w:hAnsi="Calibri" w:cs="Calibri"/>
          <w:sz w:val="22"/>
          <w:szCs w:val="22"/>
        </w:rPr>
        <w:t xml:space="preserve">use of QR codes linked to </w:t>
      </w:r>
      <w:r w:rsidR="2E409594" w:rsidRPr="008F4F88">
        <w:rPr>
          <w:rFonts w:ascii="Calibri" w:hAnsi="Calibri" w:cs="Calibri"/>
          <w:sz w:val="22"/>
          <w:szCs w:val="22"/>
        </w:rPr>
        <w:t>instructional videos could unlock the opportunity.</w:t>
      </w:r>
      <w:r w:rsidR="00F02FED" w:rsidRPr="008F4F88">
        <w:rPr>
          <w:rStyle w:val="FootnoteReference"/>
          <w:rFonts w:ascii="Calibri" w:hAnsi="Calibri" w:cs="Calibri"/>
          <w:sz w:val="22"/>
          <w:szCs w:val="22"/>
        </w:rPr>
        <w:footnoteReference w:id="13"/>
      </w:r>
      <w:r w:rsidR="6F17C49D" w:rsidRPr="008F4F88">
        <w:rPr>
          <w:rFonts w:ascii="Calibri" w:hAnsi="Calibri" w:cs="Calibri"/>
          <w:sz w:val="22"/>
          <w:szCs w:val="22"/>
        </w:rPr>
        <w:t xml:space="preserve"> </w:t>
      </w:r>
    </w:p>
    <w:p w14:paraId="45FC8DD7" w14:textId="527C2C53" w:rsidR="00514F07" w:rsidRPr="008F4F88" w:rsidRDefault="61CD6E3C" w:rsidP="4D3811CF">
      <w:pPr>
        <w:pStyle w:val="ListParagraph"/>
        <w:numPr>
          <w:ilvl w:val="0"/>
          <w:numId w:val="1"/>
        </w:numPr>
        <w:rPr>
          <w:rFonts w:ascii="Calibri" w:hAnsi="Calibri" w:cs="Calibri"/>
          <w:sz w:val="22"/>
          <w:szCs w:val="22"/>
        </w:rPr>
      </w:pPr>
      <w:r w:rsidRPr="008F4F88">
        <w:rPr>
          <w:rFonts w:ascii="Calibri" w:hAnsi="Calibri" w:cs="Calibri"/>
          <w:b/>
          <w:bCs/>
          <w:sz w:val="22"/>
          <w:szCs w:val="22"/>
        </w:rPr>
        <w:t>Job Matching</w:t>
      </w:r>
      <w:r w:rsidRPr="008F4F88">
        <w:rPr>
          <w:rFonts w:ascii="Calibri" w:hAnsi="Calibri" w:cs="Calibri"/>
          <w:sz w:val="22"/>
          <w:szCs w:val="22"/>
        </w:rPr>
        <w:t>. As we saw ab</w:t>
      </w:r>
      <w:r w:rsidR="29F0C1A6" w:rsidRPr="008F4F88">
        <w:rPr>
          <w:rFonts w:ascii="Calibri" w:hAnsi="Calibri" w:cs="Calibri"/>
          <w:sz w:val="22"/>
          <w:szCs w:val="22"/>
        </w:rPr>
        <w:t xml:space="preserve">ove, job matching </w:t>
      </w:r>
      <w:r w:rsidR="5192693B" w:rsidRPr="008F4F88">
        <w:rPr>
          <w:rFonts w:ascii="Calibri" w:hAnsi="Calibri" w:cs="Calibri"/>
          <w:sz w:val="22"/>
          <w:szCs w:val="22"/>
        </w:rPr>
        <w:t xml:space="preserve">involves </w:t>
      </w:r>
      <w:r w:rsidR="29F0C1A6" w:rsidRPr="008F4F88">
        <w:rPr>
          <w:rFonts w:ascii="Calibri" w:hAnsi="Calibri" w:cs="Calibri"/>
          <w:sz w:val="22"/>
          <w:szCs w:val="22"/>
        </w:rPr>
        <w:t xml:space="preserve">assessing what adjustments need to be made so that a job can be accessible. As ATech is a </w:t>
      </w:r>
      <w:r w:rsidR="48E08703" w:rsidRPr="008F4F88">
        <w:rPr>
          <w:rFonts w:ascii="Calibri" w:hAnsi="Calibri" w:cs="Calibri"/>
          <w:sz w:val="22"/>
          <w:szCs w:val="22"/>
        </w:rPr>
        <w:t xml:space="preserve">common and important workplace adjustment this </w:t>
      </w:r>
      <w:r w:rsidR="3BDC5206" w:rsidRPr="008F4F88">
        <w:rPr>
          <w:rFonts w:ascii="Calibri" w:hAnsi="Calibri" w:cs="Calibri"/>
          <w:sz w:val="22"/>
          <w:szCs w:val="22"/>
        </w:rPr>
        <w:t>assessment must include things like</w:t>
      </w:r>
      <w:r w:rsidR="49F30881" w:rsidRPr="008F4F88">
        <w:rPr>
          <w:rFonts w:ascii="Calibri" w:hAnsi="Calibri" w:cs="Calibri"/>
          <w:sz w:val="22"/>
          <w:szCs w:val="22"/>
        </w:rPr>
        <w:t xml:space="preserve"> whether an office needs to add</w:t>
      </w:r>
      <w:r w:rsidR="10BDF3E2" w:rsidRPr="008F4F88">
        <w:rPr>
          <w:rFonts w:ascii="Calibri" w:hAnsi="Calibri" w:cs="Calibri"/>
          <w:sz w:val="22"/>
          <w:szCs w:val="22"/>
        </w:rPr>
        <w:t xml:space="preserve"> </w:t>
      </w:r>
      <w:r w:rsidR="24D4777B" w:rsidRPr="008F4F88">
        <w:rPr>
          <w:rFonts w:ascii="Calibri" w:hAnsi="Calibri" w:cs="Calibri"/>
          <w:sz w:val="22"/>
          <w:szCs w:val="22"/>
        </w:rPr>
        <w:t>a qui</w:t>
      </w:r>
      <w:r w:rsidR="078D1D65" w:rsidRPr="008F4F88">
        <w:rPr>
          <w:rFonts w:ascii="Calibri" w:hAnsi="Calibri" w:cs="Calibri"/>
          <w:sz w:val="22"/>
          <w:szCs w:val="22"/>
        </w:rPr>
        <w:t>et</w:t>
      </w:r>
      <w:r w:rsidR="3BDC5206" w:rsidRPr="008F4F88">
        <w:rPr>
          <w:rFonts w:ascii="Calibri" w:hAnsi="Calibri" w:cs="Calibri"/>
          <w:sz w:val="22"/>
          <w:szCs w:val="22"/>
        </w:rPr>
        <w:t xml:space="preserve"> space </w:t>
      </w:r>
      <w:r w:rsidR="55FE2F2B" w:rsidRPr="008F4F88">
        <w:rPr>
          <w:rFonts w:ascii="Calibri" w:hAnsi="Calibri" w:cs="Calibri"/>
          <w:sz w:val="22"/>
          <w:szCs w:val="22"/>
        </w:rPr>
        <w:t xml:space="preserve">for </w:t>
      </w:r>
      <w:r w:rsidR="3BDC5206" w:rsidRPr="008F4F88">
        <w:rPr>
          <w:rFonts w:ascii="Calibri" w:hAnsi="Calibri" w:cs="Calibri"/>
          <w:sz w:val="22"/>
          <w:szCs w:val="22"/>
        </w:rPr>
        <w:t xml:space="preserve">dictating </w:t>
      </w:r>
      <w:r w:rsidR="5C738E5B" w:rsidRPr="008F4F88">
        <w:rPr>
          <w:rFonts w:ascii="Calibri" w:hAnsi="Calibri" w:cs="Calibri"/>
          <w:sz w:val="22"/>
          <w:szCs w:val="22"/>
        </w:rPr>
        <w:t xml:space="preserve">text, or </w:t>
      </w:r>
      <w:r w:rsidR="00A63B2E" w:rsidRPr="008F4F88">
        <w:rPr>
          <w:rFonts w:ascii="Calibri" w:hAnsi="Calibri" w:cs="Calibri"/>
          <w:sz w:val="22"/>
          <w:szCs w:val="22"/>
        </w:rPr>
        <w:t>what</w:t>
      </w:r>
      <w:r w:rsidR="008E5D55" w:rsidRPr="008F4F88">
        <w:rPr>
          <w:rFonts w:ascii="Calibri" w:hAnsi="Calibri" w:cs="Calibri"/>
          <w:sz w:val="22"/>
          <w:szCs w:val="22"/>
        </w:rPr>
        <w:t xml:space="preserve"> </w:t>
      </w:r>
      <w:r w:rsidR="00B61686" w:rsidRPr="008F4F88">
        <w:rPr>
          <w:rFonts w:ascii="Calibri" w:hAnsi="Calibri" w:cs="Calibri"/>
          <w:sz w:val="22"/>
          <w:szCs w:val="22"/>
        </w:rPr>
        <w:t xml:space="preserve">ATech will be compatible with the </w:t>
      </w:r>
      <w:r w:rsidR="25018710" w:rsidRPr="008F4F88">
        <w:rPr>
          <w:rFonts w:ascii="Calibri" w:hAnsi="Calibri" w:cs="Calibri"/>
          <w:sz w:val="22"/>
          <w:szCs w:val="22"/>
        </w:rPr>
        <w:t xml:space="preserve">employer’s cyber security </w:t>
      </w:r>
      <w:r w:rsidR="3FDADEEA" w:rsidRPr="008F4F88">
        <w:rPr>
          <w:rFonts w:ascii="Calibri" w:hAnsi="Calibri" w:cs="Calibri"/>
          <w:sz w:val="22"/>
          <w:szCs w:val="22"/>
        </w:rPr>
        <w:t>rules</w:t>
      </w:r>
      <w:r w:rsidR="00B61686" w:rsidRPr="008F4F88">
        <w:rPr>
          <w:rFonts w:ascii="Calibri" w:hAnsi="Calibri" w:cs="Calibri"/>
          <w:sz w:val="22"/>
          <w:szCs w:val="22"/>
        </w:rPr>
        <w:t>.</w:t>
      </w:r>
      <w:r w:rsidR="00B61686" w:rsidRPr="008F4F88">
        <w:rPr>
          <w:rStyle w:val="FootnoteReference"/>
          <w:rFonts w:ascii="Calibri" w:hAnsi="Calibri" w:cs="Calibri"/>
          <w:sz w:val="22"/>
          <w:szCs w:val="22"/>
        </w:rPr>
        <w:footnoteReference w:id="14"/>
      </w:r>
      <w:r w:rsidR="00B61686" w:rsidRPr="008F4F88">
        <w:rPr>
          <w:rFonts w:ascii="Calibri" w:hAnsi="Calibri" w:cs="Calibri"/>
          <w:sz w:val="22"/>
          <w:szCs w:val="22"/>
        </w:rPr>
        <w:t xml:space="preserve"> </w:t>
      </w:r>
    </w:p>
    <w:p w14:paraId="2DDF1A00" w14:textId="34C88F58" w:rsidR="001E41B9" w:rsidRPr="008F4F88" w:rsidRDefault="78A53BA6" w:rsidP="2827B34C">
      <w:pPr>
        <w:pStyle w:val="ListParagraph"/>
        <w:numPr>
          <w:ilvl w:val="0"/>
          <w:numId w:val="1"/>
        </w:numPr>
        <w:rPr>
          <w:rFonts w:ascii="Calibri" w:hAnsi="Calibri" w:cs="Calibri"/>
          <w:sz w:val="22"/>
          <w:szCs w:val="22"/>
        </w:rPr>
      </w:pPr>
      <w:r w:rsidRPr="008F4F88">
        <w:rPr>
          <w:rFonts w:ascii="Calibri" w:hAnsi="Calibri" w:cs="Calibri"/>
          <w:b/>
          <w:bCs/>
          <w:sz w:val="22"/>
          <w:szCs w:val="22"/>
        </w:rPr>
        <w:t>In-work Support and Career Development</w:t>
      </w:r>
      <w:r w:rsidRPr="008F4F88">
        <w:rPr>
          <w:rFonts w:ascii="Calibri" w:hAnsi="Calibri" w:cs="Calibri"/>
          <w:sz w:val="22"/>
          <w:szCs w:val="22"/>
        </w:rPr>
        <w:t>. I</w:t>
      </w:r>
      <w:r w:rsidR="681D3709" w:rsidRPr="008F4F88">
        <w:rPr>
          <w:rFonts w:ascii="Calibri" w:hAnsi="Calibri" w:cs="Calibri"/>
          <w:sz w:val="22"/>
          <w:szCs w:val="22"/>
        </w:rPr>
        <w:t>f a client is going to use ATech in their role</w:t>
      </w:r>
      <w:r w:rsidR="384A3653" w:rsidRPr="008F4F88">
        <w:rPr>
          <w:rFonts w:ascii="Calibri" w:hAnsi="Calibri" w:cs="Calibri"/>
          <w:sz w:val="22"/>
          <w:szCs w:val="22"/>
        </w:rPr>
        <w:t>,</w:t>
      </w:r>
      <w:r w:rsidR="681D3709" w:rsidRPr="008F4F88">
        <w:rPr>
          <w:rFonts w:ascii="Calibri" w:hAnsi="Calibri" w:cs="Calibri"/>
          <w:sz w:val="22"/>
          <w:szCs w:val="22"/>
        </w:rPr>
        <w:t xml:space="preserve"> they need the opportunity to </w:t>
      </w:r>
      <w:r w:rsidR="1C63135A" w:rsidRPr="008F4F88">
        <w:rPr>
          <w:rFonts w:ascii="Calibri" w:hAnsi="Calibri" w:cs="Calibri"/>
          <w:sz w:val="22"/>
          <w:szCs w:val="22"/>
        </w:rPr>
        <w:t xml:space="preserve">explore what tech works for </w:t>
      </w:r>
      <w:proofErr w:type="gramStart"/>
      <w:r w:rsidR="1C63135A" w:rsidRPr="008F4F88">
        <w:rPr>
          <w:rFonts w:ascii="Calibri" w:hAnsi="Calibri" w:cs="Calibri"/>
          <w:sz w:val="22"/>
          <w:szCs w:val="22"/>
        </w:rPr>
        <w:t>them, and</w:t>
      </w:r>
      <w:proofErr w:type="gramEnd"/>
      <w:r w:rsidR="1C63135A" w:rsidRPr="008F4F88">
        <w:rPr>
          <w:rFonts w:ascii="Calibri" w:hAnsi="Calibri" w:cs="Calibri"/>
          <w:sz w:val="22"/>
          <w:szCs w:val="22"/>
        </w:rPr>
        <w:t xml:space="preserve"> gain skills and confidence </w:t>
      </w:r>
      <w:r w:rsidR="00AF6C49" w:rsidRPr="008F4F88">
        <w:rPr>
          <w:rFonts w:ascii="Calibri" w:hAnsi="Calibri" w:cs="Calibri"/>
          <w:sz w:val="22"/>
          <w:szCs w:val="22"/>
        </w:rPr>
        <w:t>in using those tools. This</w:t>
      </w:r>
      <w:r w:rsidR="1C63135A" w:rsidRPr="008F4F88">
        <w:rPr>
          <w:rFonts w:ascii="Calibri" w:hAnsi="Calibri" w:cs="Calibri"/>
          <w:sz w:val="22"/>
          <w:szCs w:val="22"/>
        </w:rPr>
        <w:t xml:space="preserve"> process th</w:t>
      </w:r>
      <w:r w:rsidR="09B25C4F" w:rsidRPr="008F4F88">
        <w:rPr>
          <w:rFonts w:ascii="Calibri" w:hAnsi="Calibri" w:cs="Calibri"/>
          <w:sz w:val="22"/>
          <w:szCs w:val="22"/>
        </w:rPr>
        <w:t>at</w:t>
      </w:r>
      <w:r w:rsidR="1C63135A" w:rsidRPr="008F4F88">
        <w:rPr>
          <w:rFonts w:ascii="Calibri" w:hAnsi="Calibri" w:cs="Calibri"/>
          <w:sz w:val="22"/>
          <w:szCs w:val="22"/>
        </w:rPr>
        <w:t xml:space="preserve"> can begin before the role starts but will continue as an element of ongoing support. </w:t>
      </w:r>
      <w:r w:rsidR="41253222" w:rsidRPr="008F4F88">
        <w:rPr>
          <w:rFonts w:ascii="Calibri" w:hAnsi="Calibri" w:cs="Calibri"/>
          <w:sz w:val="22"/>
          <w:szCs w:val="22"/>
        </w:rPr>
        <w:t xml:space="preserve"> </w:t>
      </w:r>
    </w:p>
    <w:p w14:paraId="672590C3" w14:textId="4E28F43F" w:rsidR="0070711E" w:rsidRDefault="0070711E">
      <w:pPr>
        <w:rPr>
          <w:rFonts w:ascii="Calibri" w:hAnsi="Calibri" w:cs="Calibri"/>
          <w:sz w:val="22"/>
          <w:szCs w:val="22"/>
        </w:rPr>
      </w:pPr>
      <w:r>
        <w:rPr>
          <w:rFonts w:ascii="Calibri" w:hAnsi="Calibri" w:cs="Calibri"/>
          <w:sz w:val="22"/>
          <w:szCs w:val="22"/>
        </w:rPr>
        <w:br w:type="page"/>
      </w:r>
    </w:p>
    <w:p w14:paraId="679BFC07" w14:textId="77777777" w:rsidR="001C0AA4" w:rsidRPr="00F3143F" w:rsidRDefault="509B6B6A" w:rsidP="00F3143F">
      <w:pPr>
        <w:pStyle w:val="Heading1"/>
      </w:pPr>
      <w:bookmarkStart w:id="17" w:name="_Toc190699199"/>
      <w:r w:rsidRPr="00F3143F">
        <w:lastRenderedPageBreak/>
        <w:t xml:space="preserve">Two: </w:t>
      </w:r>
      <w:r w:rsidR="0DF38FC4" w:rsidRPr="00F3143F">
        <w:t>What’s not working?</w:t>
      </w:r>
      <w:bookmarkEnd w:id="17"/>
      <w:r w:rsidR="0DF38FC4" w:rsidRPr="00F3143F">
        <w:t xml:space="preserve"> </w:t>
      </w:r>
    </w:p>
    <w:p w14:paraId="26F8FBA7" w14:textId="16D6340F" w:rsidR="00C03A16" w:rsidRPr="00CD78DF" w:rsidRDefault="0039673B" w:rsidP="00CD78DF">
      <w:pPr>
        <w:pStyle w:val="Heading2"/>
      </w:pPr>
      <w:bookmarkStart w:id="18" w:name="_Toc190699200"/>
      <w:r w:rsidRPr="00CD78DF">
        <w:t>‘</w:t>
      </w:r>
      <w:r w:rsidR="00C03A16" w:rsidRPr="00CD78DF">
        <w:t xml:space="preserve">Why </w:t>
      </w:r>
      <w:r w:rsidR="007C6778" w:rsidRPr="00CD78DF">
        <w:t xml:space="preserve">don’t </w:t>
      </w:r>
      <w:r w:rsidR="00C03A16" w:rsidRPr="00CD78DF">
        <w:t xml:space="preserve">disabled </w:t>
      </w:r>
      <w:r w:rsidR="00265D1F" w:rsidRPr="00CD78DF">
        <w:t xml:space="preserve">people who use </w:t>
      </w:r>
      <w:r w:rsidR="00D14B8A" w:rsidRPr="00CD78DF">
        <w:t xml:space="preserve">employment support </w:t>
      </w:r>
      <w:r w:rsidR="007C6778" w:rsidRPr="00CD78DF">
        <w:t xml:space="preserve">services already have </w:t>
      </w:r>
      <w:r w:rsidR="00C03A16" w:rsidRPr="00CD78DF">
        <w:t>access to ATech</w:t>
      </w:r>
      <w:r w:rsidR="00265D1F" w:rsidRPr="00CD78DF">
        <w:t>?</w:t>
      </w:r>
      <w:r w:rsidRPr="00CD78DF">
        <w:t>’</w:t>
      </w:r>
      <w:bookmarkEnd w:id="18"/>
      <w:r w:rsidR="00C03A16" w:rsidRPr="00CD78DF">
        <w:t xml:space="preserve"> </w:t>
      </w:r>
    </w:p>
    <w:p w14:paraId="7370453A" w14:textId="1912AA36" w:rsidR="00F326A4" w:rsidRPr="008F4F88" w:rsidRDefault="4CCF2981" w:rsidP="00183E54">
      <w:pPr>
        <w:rPr>
          <w:rFonts w:ascii="Calibri" w:hAnsi="Calibri" w:cs="Calibri"/>
          <w:sz w:val="22"/>
          <w:szCs w:val="22"/>
        </w:rPr>
      </w:pPr>
      <w:r w:rsidRPr="008F4F88">
        <w:rPr>
          <w:rFonts w:ascii="Calibri" w:hAnsi="Calibri" w:cs="Calibri"/>
          <w:sz w:val="22"/>
          <w:szCs w:val="22"/>
        </w:rPr>
        <w:t xml:space="preserve">Some disabled people already have </w:t>
      </w:r>
      <w:r w:rsidR="610B8BD1" w:rsidRPr="008F4F88">
        <w:rPr>
          <w:rFonts w:ascii="Calibri" w:hAnsi="Calibri" w:cs="Calibri"/>
          <w:sz w:val="22"/>
          <w:szCs w:val="22"/>
        </w:rPr>
        <w:t>access to ATech and</w:t>
      </w:r>
      <w:r w:rsidR="1BAE1DAF" w:rsidRPr="008F4F88">
        <w:rPr>
          <w:rFonts w:ascii="Calibri" w:hAnsi="Calibri" w:cs="Calibri"/>
          <w:sz w:val="22"/>
          <w:szCs w:val="22"/>
        </w:rPr>
        <w:t xml:space="preserve"> the</w:t>
      </w:r>
      <w:r w:rsidR="610B8BD1" w:rsidRPr="008F4F88">
        <w:rPr>
          <w:rFonts w:ascii="Calibri" w:hAnsi="Calibri" w:cs="Calibri"/>
          <w:sz w:val="22"/>
          <w:szCs w:val="22"/>
        </w:rPr>
        <w:t xml:space="preserve"> skills to use it before they engage with an employment support service.</w:t>
      </w:r>
      <w:r w:rsidR="298CE5DD" w:rsidRPr="008F4F88">
        <w:rPr>
          <w:rFonts w:ascii="Calibri" w:hAnsi="Calibri" w:cs="Calibri"/>
          <w:sz w:val="22"/>
          <w:szCs w:val="22"/>
        </w:rPr>
        <w:t xml:space="preserve"> </w:t>
      </w:r>
      <w:r w:rsidR="71358C4A" w:rsidRPr="008F4F88">
        <w:rPr>
          <w:rFonts w:ascii="Calibri" w:hAnsi="Calibri" w:cs="Calibri"/>
          <w:sz w:val="22"/>
          <w:szCs w:val="22"/>
        </w:rPr>
        <w:t xml:space="preserve">However, we heard from experts that this remains the exception rather than the rule. </w:t>
      </w:r>
      <w:r w:rsidR="3792207C" w:rsidRPr="008F4F88">
        <w:rPr>
          <w:rFonts w:ascii="Calibri" w:hAnsi="Calibri" w:cs="Calibri"/>
          <w:sz w:val="22"/>
          <w:szCs w:val="22"/>
        </w:rPr>
        <w:t>First, while ATech is becoming more</w:t>
      </w:r>
      <w:r w:rsidR="51F8B38B" w:rsidRPr="008F4F88">
        <w:rPr>
          <w:rFonts w:ascii="Calibri" w:hAnsi="Calibri" w:cs="Calibri"/>
          <w:sz w:val="22"/>
          <w:szCs w:val="22"/>
        </w:rPr>
        <w:t xml:space="preserve"> mainstream </w:t>
      </w:r>
      <w:r w:rsidR="3792207C" w:rsidRPr="008F4F88">
        <w:rPr>
          <w:rFonts w:ascii="Calibri" w:hAnsi="Calibri" w:cs="Calibri"/>
          <w:sz w:val="22"/>
          <w:szCs w:val="22"/>
        </w:rPr>
        <w:t xml:space="preserve">– with </w:t>
      </w:r>
      <w:r w:rsidR="239C7516" w:rsidRPr="008F4F88">
        <w:rPr>
          <w:rFonts w:ascii="Calibri" w:hAnsi="Calibri" w:cs="Calibri"/>
          <w:sz w:val="22"/>
          <w:szCs w:val="22"/>
        </w:rPr>
        <w:t xml:space="preserve">widespread </w:t>
      </w:r>
      <w:bookmarkStart w:id="19" w:name="OLE_LINK1"/>
      <w:r w:rsidR="239C7516" w:rsidRPr="008F4F88">
        <w:rPr>
          <w:rFonts w:ascii="Calibri" w:hAnsi="Calibri" w:cs="Calibri"/>
          <w:sz w:val="22"/>
          <w:szCs w:val="22"/>
        </w:rPr>
        <w:t xml:space="preserve">adoption of features like captions on videos and calls </w:t>
      </w:r>
      <w:bookmarkEnd w:id="19"/>
      <w:r w:rsidR="239C7516" w:rsidRPr="008F4F88">
        <w:rPr>
          <w:rFonts w:ascii="Calibri" w:hAnsi="Calibri" w:cs="Calibri"/>
          <w:sz w:val="22"/>
          <w:szCs w:val="22"/>
        </w:rPr>
        <w:t xml:space="preserve">– </w:t>
      </w:r>
      <w:r w:rsidR="2B873279" w:rsidRPr="008F4F88">
        <w:rPr>
          <w:rFonts w:ascii="Calibri" w:hAnsi="Calibri" w:cs="Calibri"/>
          <w:sz w:val="22"/>
          <w:szCs w:val="22"/>
        </w:rPr>
        <w:t xml:space="preserve">  </w:t>
      </w:r>
      <w:r w:rsidR="239C7516" w:rsidRPr="008F4F88">
        <w:rPr>
          <w:rFonts w:ascii="Calibri" w:hAnsi="Calibri" w:cs="Calibri"/>
          <w:sz w:val="22"/>
          <w:szCs w:val="22"/>
        </w:rPr>
        <w:t>awareness</w:t>
      </w:r>
      <w:r w:rsidR="4100A611" w:rsidRPr="008F4F88">
        <w:rPr>
          <w:rFonts w:ascii="Calibri" w:hAnsi="Calibri" w:cs="Calibri"/>
          <w:sz w:val="22"/>
          <w:szCs w:val="22"/>
        </w:rPr>
        <w:t xml:space="preserve"> of ATech</w:t>
      </w:r>
      <w:r w:rsidR="239C7516" w:rsidRPr="008F4F88">
        <w:rPr>
          <w:rFonts w:ascii="Calibri" w:hAnsi="Calibri" w:cs="Calibri"/>
          <w:sz w:val="22"/>
          <w:szCs w:val="22"/>
        </w:rPr>
        <w:t xml:space="preserve"> remains low</w:t>
      </w:r>
      <w:r w:rsidR="168AA04C" w:rsidRPr="008F4F88">
        <w:rPr>
          <w:rFonts w:ascii="Calibri" w:hAnsi="Calibri" w:cs="Calibri"/>
          <w:sz w:val="22"/>
          <w:szCs w:val="22"/>
        </w:rPr>
        <w:t>.</w:t>
      </w:r>
      <w:r w:rsidR="007831ED" w:rsidRPr="008F4F88">
        <w:rPr>
          <w:rStyle w:val="FootnoteReference"/>
          <w:rFonts w:ascii="Calibri" w:hAnsi="Calibri" w:cs="Calibri"/>
          <w:sz w:val="22"/>
          <w:szCs w:val="22"/>
        </w:rPr>
        <w:footnoteReference w:id="15"/>
      </w:r>
      <w:r w:rsidR="239C7516" w:rsidRPr="008F4F88">
        <w:rPr>
          <w:rFonts w:ascii="Calibri" w:hAnsi="Calibri" w:cs="Calibri"/>
          <w:sz w:val="22"/>
          <w:szCs w:val="22"/>
        </w:rPr>
        <w:t xml:space="preserve"> </w:t>
      </w:r>
    </w:p>
    <w:p w14:paraId="0AEDA9C5" w14:textId="5439BDA1" w:rsidR="00F326A4" w:rsidRPr="008F4F88" w:rsidRDefault="168AA04C" w:rsidP="00183E54">
      <w:pPr>
        <w:rPr>
          <w:rFonts w:ascii="Calibri" w:hAnsi="Calibri" w:cs="Calibri"/>
          <w:sz w:val="22"/>
          <w:szCs w:val="22"/>
        </w:rPr>
      </w:pPr>
      <w:r w:rsidRPr="008F4F88">
        <w:rPr>
          <w:rFonts w:ascii="Calibri" w:hAnsi="Calibri" w:cs="Calibri"/>
          <w:sz w:val="22"/>
          <w:szCs w:val="22"/>
        </w:rPr>
        <w:t xml:space="preserve">Second, while some ATech is </w:t>
      </w:r>
      <w:r w:rsidR="00E2750C" w:rsidRPr="008F4F88">
        <w:rPr>
          <w:rFonts w:ascii="Calibri" w:hAnsi="Calibri" w:cs="Calibri"/>
          <w:sz w:val="22"/>
          <w:szCs w:val="22"/>
        </w:rPr>
        <w:t>built</w:t>
      </w:r>
      <w:r w:rsidR="00474DC0" w:rsidRPr="008F4F88">
        <w:rPr>
          <w:rFonts w:ascii="Calibri" w:hAnsi="Calibri" w:cs="Calibri"/>
          <w:sz w:val="22"/>
          <w:szCs w:val="22"/>
        </w:rPr>
        <w:t xml:space="preserve"> into</w:t>
      </w:r>
      <w:r w:rsidR="27A3A922" w:rsidRPr="008F4F88">
        <w:rPr>
          <w:rFonts w:ascii="Calibri" w:hAnsi="Calibri" w:cs="Calibri"/>
          <w:sz w:val="22"/>
          <w:szCs w:val="22"/>
        </w:rPr>
        <w:t xml:space="preserve"> technology </w:t>
      </w:r>
      <w:r w:rsidR="142B0341" w:rsidRPr="008F4F88">
        <w:rPr>
          <w:rFonts w:ascii="Calibri" w:hAnsi="Calibri" w:cs="Calibri"/>
          <w:sz w:val="22"/>
          <w:szCs w:val="22"/>
        </w:rPr>
        <w:t xml:space="preserve">that people already have access to, </w:t>
      </w:r>
      <w:r w:rsidR="27A3A922" w:rsidRPr="008F4F88">
        <w:rPr>
          <w:rFonts w:ascii="Calibri" w:hAnsi="Calibri" w:cs="Calibri"/>
          <w:sz w:val="22"/>
          <w:szCs w:val="22"/>
        </w:rPr>
        <w:t xml:space="preserve">such as web browsers and smartphone operating systems, other tools </w:t>
      </w:r>
      <w:r w:rsidR="00681630" w:rsidRPr="008F4F88">
        <w:rPr>
          <w:rFonts w:ascii="Calibri" w:hAnsi="Calibri" w:cs="Calibri"/>
          <w:sz w:val="22"/>
          <w:szCs w:val="22"/>
        </w:rPr>
        <w:t xml:space="preserve">are only available as an additional </w:t>
      </w:r>
      <w:r w:rsidR="00E2750C" w:rsidRPr="008F4F88">
        <w:rPr>
          <w:rFonts w:ascii="Calibri" w:hAnsi="Calibri" w:cs="Calibri"/>
          <w:sz w:val="22"/>
          <w:szCs w:val="22"/>
        </w:rPr>
        <w:t>purchase</w:t>
      </w:r>
      <w:r w:rsidR="00681630" w:rsidRPr="008F4F88">
        <w:rPr>
          <w:rFonts w:ascii="Calibri" w:hAnsi="Calibri" w:cs="Calibri"/>
          <w:sz w:val="22"/>
          <w:szCs w:val="22"/>
        </w:rPr>
        <w:t xml:space="preserve">: </w:t>
      </w:r>
      <w:r w:rsidR="38A2C19C" w:rsidRPr="008F4F88">
        <w:rPr>
          <w:rFonts w:ascii="Calibri" w:hAnsi="Calibri" w:cs="Calibri"/>
          <w:sz w:val="22"/>
          <w:szCs w:val="22"/>
        </w:rPr>
        <w:t xml:space="preserve">e.g. </w:t>
      </w:r>
      <w:r w:rsidR="00681630" w:rsidRPr="008F4F88">
        <w:rPr>
          <w:rFonts w:ascii="Calibri" w:hAnsi="Calibri" w:cs="Calibri"/>
          <w:sz w:val="22"/>
          <w:szCs w:val="22"/>
        </w:rPr>
        <w:t>as</w:t>
      </w:r>
      <w:r w:rsidR="007A5FEC" w:rsidRPr="008F4F88">
        <w:rPr>
          <w:rFonts w:ascii="Calibri" w:hAnsi="Calibri" w:cs="Calibri"/>
          <w:sz w:val="22"/>
          <w:szCs w:val="22"/>
        </w:rPr>
        <w:t xml:space="preserve"> a</w:t>
      </w:r>
      <w:r w:rsidR="38A2C19C" w:rsidRPr="008F4F88">
        <w:rPr>
          <w:rFonts w:ascii="Calibri" w:hAnsi="Calibri" w:cs="Calibri"/>
          <w:sz w:val="22"/>
          <w:szCs w:val="22"/>
        </w:rPr>
        <w:t xml:space="preserve"> software subscription or </w:t>
      </w:r>
      <w:r w:rsidR="00681630" w:rsidRPr="008F4F88">
        <w:rPr>
          <w:rFonts w:ascii="Calibri" w:hAnsi="Calibri" w:cs="Calibri"/>
          <w:sz w:val="22"/>
          <w:szCs w:val="22"/>
        </w:rPr>
        <w:t>a</w:t>
      </w:r>
      <w:r w:rsidR="007A5FEC" w:rsidRPr="008F4F88">
        <w:rPr>
          <w:rFonts w:ascii="Calibri" w:hAnsi="Calibri" w:cs="Calibri"/>
          <w:sz w:val="22"/>
          <w:szCs w:val="22"/>
        </w:rPr>
        <w:t>s</w:t>
      </w:r>
      <w:r w:rsidR="00681630" w:rsidRPr="008F4F88">
        <w:rPr>
          <w:rFonts w:ascii="Calibri" w:hAnsi="Calibri" w:cs="Calibri"/>
          <w:sz w:val="22"/>
          <w:szCs w:val="22"/>
        </w:rPr>
        <w:t xml:space="preserve"> </w:t>
      </w:r>
      <w:r w:rsidR="38A2C19C" w:rsidRPr="008F4F88">
        <w:rPr>
          <w:rFonts w:ascii="Calibri" w:hAnsi="Calibri" w:cs="Calibri"/>
          <w:sz w:val="22"/>
          <w:szCs w:val="22"/>
        </w:rPr>
        <w:t xml:space="preserve">specialist </w:t>
      </w:r>
      <w:r w:rsidR="00681630" w:rsidRPr="008F4F88">
        <w:rPr>
          <w:rFonts w:ascii="Calibri" w:hAnsi="Calibri" w:cs="Calibri"/>
          <w:sz w:val="22"/>
          <w:szCs w:val="22"/>
        </w:rPr>
        <w:t>hardware</w:t>
      </w:r>
      <w:r w:rsidR="3A7A7964" w:rsidRPr="008F4F88">
        <w:rPr>
          <w:rFonts w:ascii="Calibri" w:hAnsi="Calibri" w:cs="Calibri"/>
          <w:sz w:val="22"/>
          <w:szCs w:val="22"/>
        </w:rPr>
        <w:t xml:space="preserve">. The </w:t>
      </w:r>
      <w:r w:rsidR="7ADE8581" w:rsidRPr="008F4F88">
        <w:rPr>
          <w:rFonts w:ascii="Calibri" w:hAnsi="Calibri" w:cs="Calibri"/>
          <w:sz w:val="22"/>
          <w:szCs w:val="22"/>
        </w:rPr>
        <w:t xml:space="preserve">price of specialist </w:t>
      </w:r>
      <w:r w:rsidR="3A7A7964" w:rsidRPr="008F4F88">
        <w:rPr>
          <w:rFonts w:ascii="Calibri" w:hAnsi="Calibri" w:cs="Calibri"/>
          <w:sz w:val="22"/>
          <w:szCs w:val="22"/>
        </w:rPr>
        <w:t>ATech, while falling</w:t>
      </w:r>
      <w:r w:rsidR="7ADE8581" w:rsidRPr="008F4F88">
        <w:rPr>
          <w:rFonts w:ascii="Calibri" w:hAnsi="Calibri" w:cs="Calibri"/>
          <w:sz w:val="22"/>
          <w:szCs w:val="22"/>
        </w:rPr>
        <w:t xml:space="preserve">, </w:t>
      </w:r>
      <w:r w:rsidR="38A2C19C" w:rsidRPr="008F4F88">
        <w:rPr>
          <w:rFonts w:ascii="Calibri" w:hAnsi="Calibri" w:cs="Calibri"/>
          <w:sz w:val="22"/>
          <w:szCs w:val="22"/>
        </w:rPr>
        <w:t xml:space="preserve">can </w:t>
      </w:r>
      <w:r w:rsidR="4100A611" w:rsidRPr="008F4F88">
        <w:rPr>
          <w:rFonts w:ascii="Calibri" w:hAnsi="Calibri" w:cs="Calibri"/>
          <w:sz w:val="22"/>
          <w:szCs w:val="22"/>
        </w:rPr>
        <w:t>be a bar</w:t>
      </w:r>
      <w:r w:rsidR="06B709BA" w:rsidRPr="008F4F88">
        <w:rPr>
          <w:rFonts w:ascii="Calibri" w:hAnsi="Calibri" w:cs="Calibri"/>
          <w:sz w:val="22"/>
          <w:szCs w:val="22"/>
        </w:rPr>
        <w:t>ri</w:t>
      </w:r>
      <w:r w:rsidR="4100A611" w:rsidRPr="008F4F88">
        <w:rPr>
          <w:rFonts w:ascii="Calibri" w:hAnsi="Calibri" w:cs="Calibri"/>
          <w:sz w:val="22"/>
          <w:szCs w:val="22"/>
        </w:rPr>
        <w:t xml:space="preserve">er for </w:t>
      </w:r>
      <w:r w:rsidR="60D06C3F" w:rsidRPr="008F4F88">
        <w:rPr>
          <w:rFonts w:ascii="Calibri" w:hAnsi="Calibri" w:cs="Calibri"/>
          <w:sz w:val="22"/>
          <w:szCs w:val="22"/>
        </w:rPr>
        <w:t>disabled people, who on average already face a higher cost of living and lower income than</w:t>
      </w:r>
      <w:r w:rsidR="39AD562D" w:rsidRPr="008F4F88">
        <w:rPr>
          <w:rFonts w:ascii="Calibri" w:hAnsi="Calibri" w:cs="Calibri"/>
          <w:sz w:val="22"/>
          <w:szCs w:val="22"/>
        </w:rPr>
        <w:t xml:space="preserve"> their</w:t>
      </w:r>
      <w:r w:rsidR="60D06C3F" w:rsidRPr="008F4F88">
        <w:rPr>
          <w:rFonts w:ascii="Calibri" w:hAnsi="Calibri" w:cs="Calibri"/>
          <w:sz w:val="22"/>
          <w:szCs w:val="22"/>
        </w:rPr>
        <w:t xml:space="preserve"> peers</w:t>
      </w:r>
      <w:r w:rsidR="5B330F6C" w:rsidRPr="008F4F88">
        <w:rPr>
          <w:rFonts w:ascii="Calibri" w:hAnsi="Calibri" w:cs="Calibri"/>
          <w:sz w:val="22"/>
          <w:szCs w:val="22"/>
        </w:rPr>
        <w:t>.</w:t>
      </w:r>
      <w:r w:rsidR="001028F0" w:rsidRPr="008F4F88">
        <w:rPr>
          <w:rStyle w:val="FootnoteReference"/>
          <w:rFonts w:ascii="Calibri" w:hAnsi="Calibri" w:cs="Calibri"/>
          <w:sz w:val="22"/>
          <w:szCs w:val="22"/>
        </w:rPr>
        <w:footnoteReference w:id="16"/>
      </w:r>
      <w:r w:rsidR="5B330F6C" w:rsidRPr="008F4F88">
        <w:rPr>
          <w:rFonts w:ascii="Calibri" w:hAnsi="Calibri" w:cs="Calibri"/>
          <w:sz w:val="22"/>
          <w:szCs w:val="22"/>
        </w:rPr>
        <w:t xml:space="preserve"> </w:t>
      </w:r>
    </w:p>
    <w:p w14:paraId="677871C4" w14:textId="44ADD1A5" w:rsidR="00235026" w:rsidRPr="008F4F88" w:rsidRDefault="29437A23" w:rsidP="57414715">
      <w:pPr>
        <w:rPr>
          <w:rFonts w:ascii="Calibri" w:hAnsi="Calibri" w:cs="Calibri"/>
          <w:sz w:val="22"/>
          <w:szCs w:val="22"/>
        </w:rPr>
      </w:pPr>
      <w:r w:rsidRPr="008F4F88">
        <w:rPr>
          <w:rFonts w:ascii="Calibri" w:hAnsi="Calibri" w:cs="Calibri"/>
          <w:sz w:val="22"/>
          <w:szCs w:val="22"/>
        </w:rPr>
        <w:t xml:space="preserve">Third, while </w:t>
      </w:r>
      <w:r w:rsidR="00D64A51" w:rsidRPr="008F4F88">
        <w:rPr>
          <w:rFonts w:ascii="Calibri" w:hAnsi="Calibri" w:cs="Calibri"/>
          <w:sz w:val="22"/>
          <w:szCs w:val="22"/>
        </w:rPr>
        <w:t xml:space="preserve">some </w:t>
      </w:r>
      <w:r w:rsidR="3853D0C9" w:rsidRPr="008F4F88">
        <w:rPr>
          <w:rFonts w:ascii="Calibri" w:hAnsi="Calibri" w:cs="Calibri"/>
          <w:sz w:val="22"/>
          <w:szCs w:val="22"/>
        </w:rPr>
        <w:t xml:space="preserve">disabled people </w:t>
      </w:r>
      <w:r w:rsidR="674CE9C0" w:rsidRPr="008F4F88">
        <w:rPr>
          <w:rFonts w:ascii="Calibri" w:hAnsi="Calibri" w:cs="Calibri"/>
          <w:sz w:val="22"/>
          <w:szCs w:val="22"/>
        </w:rPr>
        <w:t xml:space="preserve">begin using ATech </w:t>
      </w:r>
      <w:r w:rsidR="00FB2457" w:rsidRPr="008F4F88">
        <w:rPr>
          <w:rFonts w:ascii="Calibri" w:hAnsi="Calibri" w:cs="Calibri"/>
          <w:sz w:val="22"/>
          <w:szCs w:val="22"/>
        </w:rPr>
        <w:t xml:space="preserve">during their educational career and </w:t>
      </w:r>
      <w:r w:rsidR="00DA3C8D" w:rsidRPr="008F4F88">
        <w:rPr>
          <w:rFonts w:ascii="Calibri" w:hAnsi="Calibri" w:cs="Calibri"/>
          <w:sz w:val="22"/>
          <w:szCs w:val="22"/>
        </w:rPr>
        <w:t xml:space="preserve">come to an employment support service already having skills, confidence, and access to ATech, </w:t>
      </w:r>
      <w:r w:rsidR="32DBF296" w:rsidRPr="008F4F88">
        <w:rPr>
          <w:rFonts w:ascii="Calibri" w:hAnsi="Calibri" w:cs="Calibri"/>
          <w:sz w:val="22"/>
          <w:szCs w:val="22"/>
        </w:rPr>
        <w:t xml:space="preserve">this </w:t>
      </w:r>
      <w:r w:rsidR="37A9D37C" w:rsidRPr="008F4F88">
        <w:rPr>
          <w:rFonts w:ascii="Calibri" w:hAnsi="Calibri" w:cs="Calibri"/>
          <w:sz w:val="22"/>
          <w:szCs w:val="22"/>
        </w:rPr>
        <w:t xml:space="preserve">experience </w:t>
      </w:r>
      <w:r w:rsidR="7DE61C76" w:rsidRPr="008F4F88">
        <w:rPr>
          <w:rFonts w:ascii="Calibri" w:hAnsi="Calibri" w:cs="Calibri"/>
          <w:sz w:val="22"/>
          <w:szCs w:val="22"/>
        </w:rPr>
        <w:t>is far from the norm</w:t>
      </w:r>
      <w:r w:rsidR="312EF32F" w:rsidRPr="008F4F88">
        <w:rPr>
          <w:rFonts w:ascii="Calibri" w:hAnsi="Calibri" w:cs="Calibri"/>
          <w:sz w:val="22"/>
          <w:szCs w:val="22"/>
        </w:rPr>
        <w:t xml:space="preserve">. </w:t>
      </w:r>
      <w:r w:rsidR="001571FC" w:rsidRPr="008F4F88">
        <w:rPr>
          <w:rFonts w:ascii="Calibri" w:hAnsi="Calibri" w:cs="Calibri"/>
          <w:sz w:val="22"/>
          <w:szCs w:val="22"/>
        </w:rPr>
        <w:t>One reason for this is that m</w:t>
      </w:r>
      <w:r w:rsidR="1B3E8141" w:rsidRPr="008F4F88">
        <w:rPr>
          <w:rFonts w:ascii="Calibri" w:hAnsi="Calibri" w:cs="Calibri"/>
          <w:sz w:val="22"/>
          <w:szCs w:val="22"/>
        </w:rPr>
        <w:t xml:space="preserve">ost disabled people acquire </w:t>
      </w:r>
      <w:r w:rsidR="74F3AD05" w:rsidRPr="008F4F88">
        <w:rPr>
          <w:rFonts w:ascii="Calibri" w:hAnsi="Calibri" w:cs="Calibri"/>
          <w:sz w:val="22"/>
          <w:szCs w:val="22"/>
        </w:rPr>
        <w:t>an impairment later in life</w:t>
      </w:r>
      <w:r w:rsidR="1B3E8141" w:rsidRPr="008F4F88">
        <w:rPr>
          <w:rFonts w:ascii="Calibri" w:hAnsi="Calibri" w:cs="Calibri"/>
          <w:sz w:val="22"/>
          <w:szCs w:val="22"/>
        </w:rPr>
        <w:t xml:space="preserve"> </w:t>
      </w:r>
      <w:r w:rsidR="38FCC0D4" w:rsidRPr="008F4F88">
        <w:rPr>
          <w:rFonts w:ascii="Calibri" w:hAnsi="Calibri" w:cs="Calibri"/>
          <w:sz w:val="22"/>
          <w:szCs w:val="22"/>
        </w:rPr>
        <w:t xml:space="preserve">and so may not have needed additional support at </w:t>
      </w:r>
      <w:r w:rsidR="00F6768B" w:rsidRPr="008F4F88">
        <w:rPr>
          <w:rFonts w:ascii="Calibri" w:hAnsi="Calibri" w:cs="Calibri"/>
          <w:sz w:val="22"/>
          <w:szCs w:val="22"/>
        </w:rPr>
        <w:t>school, college</w:t>
      </w:r>
      <w:r w:rsidR="00C15F95" w:rsidRPr="008F4F88">
        <w:rPr>
          <w:rFonts w:ascii="Calibri" w:hAnsi="Calibri" w:cs="Calibri"/>
          <w:sz w:val="22"/>
          <w:szCs w:val="22"/>
        </w:rPr>
        <w:t>,</w:t>
      </w:r>
      <w:r w:rsidR="00F6768B" w:rsidRPr="008F4F88">
        <w:rPr>
          <w:rFonts w:ascii="Calibri" w:hAnsi="Calibri" w:cs="Calibri"/>
          <w:sz w:val="22"/>
          <w:szCs w:val="22"/>
        </w:rPr>
        <w:t xml:space="preserve"> or university</w:t>
      </w:r>
      <w:r w:rsidR="3CBE5724" w:rsidRPr="008F4F88">
        <w:rPr>
          <w:rFonts w:ascii="Calibri" w:hAnsi="Calibri" w:cs="Calibri"/>
          <w:sz w:val="22"/>
          <w:szCs w:val="22"/>
        </w:rPr>
        <w:t>.</w:t>
      </w:r>
      <w:r w:rsidR="001120E4" w:rsidRPr="008F4F88">
        <w:rPr>
          <w:rStyle w:val="FootnoteReference"/>
          <w:rFonts w:ascii="Calibri" w:hAnsi="Calibri" w:cs="Calibri"/>
          <w:sz w:val="22"/>
          <w:szCs w:val="22"/>
        </w:rPr>
        <w:footnoteReference w:id="17"/>
      </w:r>
      <w:r w:rsidR="38FCC0D4" w:rsidRPr="008F4F88">
        <w:rPr>
          <w:rFonts w:ascii="Calibri" w:hAnsi="Calibri" w:cs="Calibri"/>
          <w:sz w:val="22"/>
          <w:szCs w:val="22"/>
        </w:rPr>
        <w:t xml:space="preserve"> </w:t>
      </w:r>
      <w:r w:rsidR="00A206C1" w:rsidRPr="008F4F88">
        <w:rPr>
          <w:rFonts w:ascii="Calibri" w:hAnsi="Calibri" w:cs="Calibri"/>
          <w:sz w:val="22"/>
          <w:szCs w:val="22"/>
        </w:rPr>
        <w:t xml:space="preserve">Another issue is that some disabled people </w:t>
      </w:r>
      <w:r w:rsidR="00A11144" w:rsidRPr="008F4F88">
        <w:rPr>
          <w:rFonts w:ascii="Calibri" w:hAnsi="Calibri" w:cs="Calibri"/>
          <w:sz w:val="22"/>
          <w:szCs w:val="22"/>
        </w:rPr>
        <w:t xml:space="preserve">do not have their needs identified while they are in education. </w:t>
      </w:r>
      <w:r w:rsidR="0E01760F" w:rsidRPr="008F4F88">
        <w:rPr>
          <w:rFonts w:ascii="Calibri" w:hAnsi="Calibri" w:cs="Calibri"/>
          <w:sz w:val="22"/>
          <w:szCs w:val="22"/>
        </w:rPr>
        <w:t>E</w:t>
      </w:r>
      <w:r w:rsidR="240047E6" w:rsidRPr="008F4F88">
        <w:rPr>
          <w:rFonts w:ascii="Calibri" w:hAnsi="Calibri" w:cs="Calibri"/>
          <w:sz w:val="22"/>
          <w:szCs w:val="22"/>
        </w:rPr>
        <w:t>ven whe</w:t>
      </w:r>
      <w:r w:rsidR="3A4C121D" w:rsidRPr="008F4F88">
        <w:rPr>
          <w:rFonts w:ascii="Calibri" w:hAnsi="Calibri" w:cs="Calibri"/>
          <w:sz w:val="22"/>
          <w:szCs w:val="22"/>
        </w:rPr>
        <w:t>n</w:t>
      </w:r>
      <w:r w:rsidR="240047E6" w:rsidRPr="008F4F88">
        <w:rPr>
          <w:rFonts w:ascii="Calibri" w:hAnsi="Calibri" w:cs="Calibri"/>
          <w:sz w:val="22"/>
          <w:szCs w:val="22"/>
        </w:rPr>
        <w:t xml:space="preserve"> </w:t>
      </w:r>
      <w:r w:rsidR="0F20CA76" w:rsidRPr="008F4F88">
        <w:rPr>
          <w:rFonts w:ascii="Calibri" w:hAnsi="Calibri" w:cs="Calibri"/>
          <w:sz w:val="22"/>
          <w:szCs w:val="22"/>
        </w:rPr>
        <w:t>people</w:t>
      </w:r>
      <w:r w:rsidR="32943637" w:rsidRPr="008F4F88">
        <w:rPr>
          <w:rFonts w:ascii="Calibri" w:hAnsi="Calibri" w:cs="Calibri"/>
          <w:sz w:val="22"/>
          <w:szCs w:val="22"/>
        </w:rPr>
        <w:t xml:space="preserve"> d</w:t>
      </w:r>
      <w:r w:rsidR="631C2E0A" w:rsidRPr="008F4F88">
        <w:rPr>
          <w:rFonts w:ascii="Calibri" w:hAnsi="Calibri" w:cs="Calibri"/>
          <w:sz w:val="22"/>
          <w:szCs w:val="22"/>
        </w:rPr>
        <w:t>o</w:t>
      </w:r>
      <w:r w:rsidR="32943637" w:rsidRPr="008F4F88">
        <w:rPr>
          <w:rFonts w:ascii="Calibri" w:hAnsi="Calibri" w:cs="Calibri"/>
          <w:sz w:val="22"/>
          <w:szCs w:val="22"/>
        </w:rPr>
        <w:t xml:space="preserve"> receive SEND support as learners, this </w:t>
      </w:r>
      <w:r w:rsidR="68919077" w:rsidRPr="008F4F88">
        <w:rPr>
          <w:rFonts w:ascii="Calibri" w:hAnsi="Calibri" w:cs="Calibri"/>
          <w:sz w:val="22"/>
          <w:szCs w:val="22"/>
        </w:rPr>
        <w:t xml:space="preserve">often does not include ATech. </w:t>
      </w:r>
      <w:r w:rsidR="00F241DB" w:rsidRPr="008F4F88">
        <w:rPr>
          <w:rFonts w:ascii="Calibri" w:hAnsi="Calibri" w:cs="Calibri"/>
          <w:sz w:val="22"/>
          <w:szCs w:val="22"/>
        </w:rPr>
        <w:t>A D</w:t>
      </w:r>
      <w:r w:rsidR="00892E3A" w:rsidRPr="008F4F88">
        <w:rPr>
          <w:rFonts w:ascii="Calibri" w:hAnsi="Calibri" w:cs="Calibri"/>
          <w:sz w:val="22"/>
          <w:szCs w:val="22"/>
        </w:rPr>
        <w:t xml:space="preserve">epartment </w:t>
      </w:r>
      <w:r w:rsidR="00F241DB" w:rsidRPr="008F4F88">
        <w:rPr>
          <w:rFonts w:ascii="Calibri" w:hAnsi="Calibri" w:cs="Calibri"/>
          <w:sz w:val="22"/>
          <w:szCs w:val="22"/>
        </w:rPr>
        <w:t>f</w:t>
      </w:r>
      <w:r w:rsidR="00892E3A" w:rsidRPr="008F4F88">
        <w:rPr>
          <w:rFonts w:ascii="Calibri" w:hAnsi="Calibri" w:cs="Calibri"/>
          <w:sz w:val="22"/>
          <w:szCs w:val="22"/>
        </w:rPr>
        <w:t xml:space="preserve">or </w:t>
      </w:r>
      <w:r w:rsidR="00F241DB" w:rsidRPr="008F4F88">
        <w:rPr>
          <w:rFonts w:ascii="Calibri" w:hAnsi="Calibri" w:cs="Calibri"/>
          <w:sz w:val="22"/>
          <w:szCs w:val="22"/>
        </w:rPr>
        <w:t>E</w:t>
      </w:r>
      <w:r w:rsidR="00892E3A" w:rsidRPr="008F4F88">
        <w:rPr>
          <w:rFonts w:ascii="Calibri" w:hAnsi="Calibri" w:cs="Calibri"/>
          <w:sz w:val="22"/>
          <w:szCs w:val="22"/>
        </w:rPr>
        <w:t>ducation (DfE)</w:t>
      </w:r>
      <w:r w:rsidR="00F241DB" w:rsidRPr="008F4F88">
        <w:rPr>
          <w:rFonts w:ascii="Calibri" w:hAnsi="Calibri" w:cs="Calibri"/>
          <w:sz w:val="22"/>
          <w:szCs w:val="22"/>
        </w:rPr>
        <w:t xml:space="preserve"> survey </w:t>
      </w:r>
      <w:r w:rsidR="00777A13" w:rsidRPr="008F4F88">
        <w:rPr>
          <w:rFonts w:ascii="Calibri" w:hAnsi="Calibri" w:cs="Calibri"/>
          <w:sz w:val="22"/>
          <w:szCs w:val="22"/>
        </w:rPr>
        <w:t xml:space="preserve">of mainstream </w:t>
      </w:r>
      <w:r w:rsidR="00F241DB" w:rsidRPr="008F4F88">
        <w:rPr>
          <w:rFonts w:ascii="Calibri" w:hAnsi="Calibri" w:cs="Calibri"/>
          <w:sz w:val="22"/>
          <w:szCs w:val="22"/>
        </w:rPr>
        <w:t xml:space="preserve">school leaders found that </w:t>
      </w:r>
      <w:r w:rsidR="00235026" w:rsidRPr="008F4F88">
        <w:rPr>
          <w:rFonts w:ascii="Calibri" w:hAnsi="Calibri" w:cs="Calibri"/>
          <w:sz w:val="22"/>
          <w:szCs w:val="22"/>
        </w:rPr>
        <w:t>less than half of schools</w:t>
      </w:r>
      <w:r w:rsidR="00EC5A8D" w:rsidRPr="008F4F88">
        <w:rPr>
          <w:rFonts w:ascii="Calibri" w:hAnsi="Calibri" w:cs="Calibri"/>
          <w:sz w:val="22"/>
          <w:szCs w:val="22"/>
        </w:rPr>
        <w:t>’</w:t>
      </w:r>
      <w:r w:rsidR="00235026" w:rsidRPr="008F4F88">
        <w:rPr>
          <w:rFonts w:ascii="Calibri" w:hAnsi="Calibri" w:cs="Calibri"/>
          <w:sz w:val="22"/>
          <w:szCs w:val="22"/>
        </w:rPr>
        <w:t xml:space="preserve"> digital technology strategies included ATech.</w:t>
      </w:r>
      <w:r w:rsidR="00B21CF7" w:rsidRPr="008F4F88">
        <w:rPr>
          <w:rStyle w:val="FootnoteReference"/>
          <w:rFonts w:ascii="Calibri" w:hAnsi="Calibri" w:cs="Calibri"/>
          <w:sz w:val="22"/>
          <w:szCs w:val="22"/>
        </w:rPr>
        <w:footnoteReference w:id="18"/>
      </w:r>
      <w:r w:rsidR="00E57142" w:rsidRPr="008F4F88">
        <w:rPr>
          <w:rFonts w:ascii="Calibri" w:hAnsi="Calibri" w:cs="Calibri"/>
          <w:sz w:val="22"/>
          <w:szCs w:val="22"/>
        </w:rPr>
        <w:t xml:space="preserve"> </w:t>
      </w:r>
      <w:r w:rsidR="00A816B3" w:rsidRPr="008F4F88">
        <w:rPr>
          <w:rFonts w:ascii="Calibri" w:hAnsi="Calibri" w:cs="Calibri"/>
          <w:sz w:val="22"/>
          <w:szCs w:val="22"/>
        </w:rPr>
        <w:t>As a consequence</w:t>
      </w:r>
      <w:r w:rsidR="00235026" w:rsidRPr="008F4F88">
        <w:rPr>
          <w:rFonts w:ascii="Calibri" w:hAnsi="Calibri" w:cs="Calibri"/>
          <w:sz w:val="22"/>
          <w:szCs w:val="22"/>
        </w:rPr>
        <w:t xml:space="preserve">, many schools have </w:t>
      </w:r>
      <w:r w:rsidR="6C65BDA4" w:rsidRPr="008F4F88">
        <w:rPr>
          <w:rFonts w:ascii="Calibri" w:hAnsi="Calibri" w:cs="Calibri"/>
          <w:sz w:val="22"/>
          <w:szCs w:val="22"/>
        </w:rPr>
        <w:t>no</w:t>
      </w:r>
      <w:r w:rsidR="1B3E8141" w:rsidRPr="008F4F88">
        <w:rPr>
          <w:rFonts w:ascii="Calibri" w:hAnsi="Calibri" w:cs="Calibri"/>
          <w:sz w:val="22"/>
          <w:szCs w:val="22"/>
        </w:rPr>
        <w:t>t ma</w:t>
      </w:r>
      <w:r w:rsidR="00EC5A8D" w:rsidRPr="008F4F88">
        <w:rPr>
          <w:rFonts w:ascii="Calibri" w:hAnsi="Calibri" w:cs="Calibri"/>
          <w:sz w:val="22"/>
          <w:szCs w:val="22"/>
        </w:rPr>
        <w:t>d</w:t>
      </w:r>
      <w:r w:rsidR="1B3E8141" w:rsidRPr="008F4F88">
        <w:rPr>
          <w:rFonts w:ascii="Calibri" w:hAnsi="Calibri" w:cs="Calibri"/>
          <w:sz w:val="22"/>
          <w:szCs w:val="22"/>
        </w:rPr>
        <w:t xml:space="preserve">e technology a </w:t>
      </w:r>
      <w:r w:rsidR="274019BA" w:rsidRPr="008F4F88">
        <w:rPr>
          <w:rFonts w:ascii="Calibri" w:hAnsi="Calibri" w:cs="Calibri"/>
          <w:sz w:val="22"/>
          <w:szCs w:val="22"/>
        </w:rPr>
        <w:t xml:space="preserve">feature of </w:t>
      </w:r>
      <w:r w:rsidR="4CBCD8A1" w:rsidRPr="008F4F88">
        <w:rPr>
          <w:rFonts w:ascii="Calibri" w:hAnsi="Calibri" w:cs="Calibri"/>
          <w:sz w:val="22"/>
          <w:szCs w:val="22"/>
        </w:rPr>
        <w:t xml:space="preserve">SEND teaching or preparing learners for adulthood. </w:t>
      </w:r>
      <w:r w:rsidR="00235026" w:rsidRPr="008F4F88">
        <w:rPr>
          <w:rFonts w:ascii="Calibri" w:hAnsi="Calibri" w:cs="Calibri"/>
          <w:sz w:val="22"/>
          <w:szCs w:val="22"/>
        </w:rPr>
        <w:t>Lastly, while t</w:t>
      </w:r>
      <w:r w:rsidR="4CBCD8A1" w:rsidRPr="008F4F88">
        <w:rPr>
          <w:rFonts w:ascii="Calibri" w:hAnsi="Calibri" w:cs="Calibri"/>
          <w:sz w:val="22"/>
          <w:szCs w:val="22"/>
        </w:rPr>
        <w:t xml:space="preserve">he Disabled Students Allowance enables many </w:t>
      </w:r>
      <w:r w:rsidR="7602DDBB" w:rsidRPr="008F4F88">
        <w:rPr>
          <w:rFonts w:ascii="Calibri" w:hAnsi="Calibri" w:cs="Calibri"/>
          <w:sz w:val="22"/>
          <w:szCs w:val="22"/>
        </w:rPr>
        <w:t>learners to gain access to ATech</w:t>
      </w:r>
      <w:r w:rsidR="54CAA148" w:rsidRPr="008F4F88">
        <w:rPr>
          <w:rFonts w:ascii="Calibri" w:hAnsi="Calibri" w:cs="Calibri"/>
          <w:sz w:val="22"/>
          <w:szCs w:val="22"/>
        </w:rPr>
        <w:t xml:space="preserve"> and training to us</w:t>
      </w:r>
      <w:r w:rsidR="7D33A3B8" w:rsidRPr="008F4F88">
        <w:rPr>
          <w:rFonts w:ascii="Calibri" w:hAnsi="Calibri" w:cs="Calibri"/>
          <w:sz w:val="22"/>
          <w:szCs w:val="22"/>
        </w:rPr>
        <w:t>e</w:t>
      </w:r>
      <w:r w:rsidR="54CAA148" w:rsidRPr="008F4F88">
        <w:rPr>
          <w:rFonts w:ascii="Calibri" w:hAnsi="Calibri" w:cs="Calibri"/>
          <w:sz w:val="22"/>
          <w:szCs w:val="22"/>
        </w:rPr>
        <w:t xml:space="preserve"> it</w:t>
      </w:r>
      <w:r w:rsidR="00235026" w:rsidRPr="008F4F88">
        <w:rPr>
          <w:rFonts w:ascii="Calibri" w:hAnsi="Calibri" w:cs="Calibri"/>
          <w:sz w:val="22"/>
          <w:szCs w:val="22"/>
        </w:rPr>
        <w:t xml:space="preserve">, only </w:t>
      </w:r>
      <w:r w:rsidR="46FE2C61" w:rsidRPr="008F4F88">
        <w:rPr>
          <w:rFonts w:ascii="Calibri" w:hAnsi="Calibri" w:cs="Calibri"/>
          <w:sz w:val="22"/>
          <w:szCs w:val="22"/>
        </w:rPr>
        <w:t xml:space="preserve">learners </w:t>
      </w:r>
      <w:r w:rsidR="54CAA148" w:rsidRPr="008F4F88">
        <w:rPr>
          <w:rFonts w:ascii="Calibri" w:hAnsi="Calibri" w:cs="Calibri"/>
          <w:sz w:val="22"/>
          <w:szCs w:val="22"/>
        </w:rPr>
        <w:t xml:space="preserve">in Higher Education are eligible. </w:t>
      </w:r>
    </w:p>
    <w:p w14:paraId="5C52074C" w14:textId="1F146438" w:rsidR="00F326A4" w:rsidRPr="008F4F88" w:rsidRDefault="00235026" w:rsidP="57414715">
      <w:pPr>
        <w:rPr>
          <w:rFonts w:ascii="Calibri" w:hAnsi="Calibri" w:cs="Calibri"/>
          <w:sz w:val="22"/>
          <w:szCs w:val="22"/>
        </w:rPr>
      </w:pPr>
      <w:r w:rsidRPr="008F4F88">
        <w:rPr>
          <w:rFonts w:ascii="Calibri" w:hAnsi="Calibri" w:cs="Calibri"/>
          <w:sz w:val="22"/>
          <w:szCs w:val="22"/>
        </w:rPr>
        <w:t>E</w:t>
      </w:r>
      <w:r w:rsidR="312C7449" w:rsidRPr="008F4F88">
        <w:rPr>
          <w:rFonts w:ascii="Calibri" w:hAnsi="Calibri" w:cs="Calibri"/>
          <w:sz w:val="22"/>
          <w:szCs w:val="22"/>
        </w:rPr>
        <w:t xml:space="preserve">ven where disabled people </w:t>
      </w:r>
      <w:r w:rsidR="5CAEFB84" w:rsidRPr="008F4F88">
        <w:rPr>
          <w:rFonts w:ascii="Calibri" w:hAnsi="Calibri" w:cs="Calibri"/>
          <w:sz w:val="22"/>
          <w:szCs w:val="22"/>
        </w:rPr>
        <w:t>gain</w:t>
      </w:r>
      <w:r w:rsidR="312C7449" w:rsidRPr="008F4F88">
        <w:rPr>
          <w:rFonts w:ascii="Calibri" w:hAnsi="Calibri" w:cs="Calibri"/>
          <w:sz w:val="22"/>
          <w:szCs w:val="22"/>
        </w:rPr>
        <w:t xml:space="preserve"> experience </w:t>
      </w:r>
      <w:r w:rsidR="37163DA3" w:rsidRPr="008F4F88">
        <w:rPr>
          <w:rFonts w:ascii="Calibri" w:hAnsi="Calibri" w:cs="Calibri"/>
          <w:sz w:val="22"/>
          <w:szCs w:val="22"/>
        </w:rPr>
        <w:t xml:space="preserve">of </w:t>
      </w:r>
      <w:r w:rsidR="312C7449" w:rsidRPr="008F4F88">
        <w:rPr>
          <w:rFonts w:ascii="Calibri" w:hAnsi="Calibri" w:cs="Calibri"/>
          <w:sz w:val="22"/>
          <w:szCs w:val="22"/>
        </w:rPr>
        <w:t xml:space="preserve">using ATech in </w:t>
      </w:r>
      <w:bookmarkStart w:id="20" w:name="OLE_LINK3"/>
      <w:bookmarkStart w:id="21" w:name="OLE_LINK4"/>
      <w:r w:rsidR="312C7449" w:rsidRPr="008F4F88">
        <w:rPr>
          <w:rFonts w:ascii="Calibri" w:hAnsi="Calibri" w:cs="Calibri"/>
          <w:sz w:val="22"/>
          <w:szCs w:val="22"/>
        </w:rPr>
        <w:t>education</w:t>
      </w:r>
      <w:bookmarkEnd w:id="20"/>
      <w:bookmarkEnd w:id="21"/>
      <w:r w:rsidR="312C7449" w:rsidRPr="008F4F88">
        <w:rPr>
          <w:rFonts w:ascii="Calibri" w:hAnsi="Calibri" w:cs="Calibri"/>
          <w:sz w:val="22"/>
          <w:szCs w:val="22"/>
        </w:rPr>
        <w:t>, th</w:t>
      </w:r>
      <w:r w:rsidR="3EB02652" w:rsidRPr="008F4F88">
        <w:rPr>
          <w:rFonts w:ascii="Calibri" w:hAnsi="Calibri" w:cs="Calibri"/>
          <w:sz w:val="22"/>
          <w:szCs w:val="22"/>
        </w:rPr>
        <w:t xml:space="preserve">is may </w:t>
      </w:r>
      <w:r w:rsidR="20F3FA4F" w:rsidRPr="008F4F88">
        <w:rPr>
          <w:rFonts w:ascii="Calibri" w:hAnsi="Calibri" w:cs="Calibri"/>
          <w:sz w:val="22"/>
          <w:szCs w:val="22"/>
        </w:rPr>
        <w:t xml:space="preserve">not translate into having access </w:t>
      </w:r>
      <w:r w:rsidR="75CEEB85" w:rsidRPr="008F4F88">
        <w:rPr>
          <w:rFonts w:ascii="Calibri" w:hAnsi="Calibri" w:cs="Calibri"/>
          <w:sz w:val="22"/>
          <w:szCs w:val="22"/>
        </w:rPr>
        <w:t>to the technol</w:t>
      </w:r>
      <w:r w:rsidR="17DB6803" w:rsidRPr="008F4F88">
        <w:rPr>
          <w:rFonts w:ascii="Calibri" w:hAnsi="Calibri" w:cs="Calibri"/>
          <w:sz w:val="22"/>
          <w:szCs w:val="22"/>
        </w:rPr>
        <w:t>og</w:t>
      </w:r>
      <w:r w:rsidR="75CEEB85" w:rsidRPr="008F4F88">
        <w:rPr>
          <w:rFonts w:ascii="Calibri" w:hAnsi="Calibri" w:cs="Calibri"/>
          <w:sz w:val="22"/>
          <w:szCs w:val="22"/>
        </w:rPr>
        <w:t xml:space="preserve">y </w:t>
      </w:r>
      <w:r w:rsidR="20F3FA4F" w:rsidRPr="008F4F88">
        <w:rPr>
          <w:rFonts w:ascii="Calibri" w:hAnsi="Calibri" w:cs="Calibri"/>
          <w:sz w:val="22"/>
          <w:szCs w:val="22"/>
        </w:rPr>
        <w:t xml:space="preserve">later in life. </w:t>
      </w:r>
      <w:r w:rsidR="63080409" w:rsidRPr="008F4F88">
        <w:rPr>
          <w:rFonts w:ascii="Calibri" w:hAnsi="Calibri" w:cs="Calibri"/>
          <w:sz w:val="22"/>
          <w:szCs w:val="22"/>
        </w:rPr>
        <w:t>One reason for this is that the</w:t>
      </w:r>
      <w:r w:rsidR="20F3FA4F" w:rsidRPr="008F4F88">
        <w:rPr>
          <w:rFonts w:ascii="Calibri" w:hAnsi="Calibri" w:cs="Calibri"/>
          <w:sz w:val="22"/>
          <w:szCs w:val="22"/>
        </w:rPr>
        <w:t xml:space="preserve"> </w:t>
      </w:r>
      <w:r w:rsidR="61AA7E90" w:rsidRPr="008F4F88">
        <w:rPr>
          <w:rFonts w:ascii="Calibri" w:hAnsi="Calibri" w:cs="Calibri"/>
          <w:sz w:val="22"/>
          <w:szCs w:val="22"/>
        </w:rPr>
        <w:t>products</w:t>
      </w:r>
      <w:r w:rsidR="20F3FA4F" w:rsidRPr="008F4F88">
        <w:rPr>
          <w:rFonts w:ascii="Calibri" w:hAnsi="Calibri" w:cs="Calibri"/>
          <w:sz w:val="22"/>
          <w:szCs w:val="22"/>
        </w:rPr>
        <w:t xml:space="preserve"> a person has used </w:t>
      </w:r>
      <w:r w:rsidR="61AA7E90" w:rsidRPr="008F4F88">
        <w:rPr>
          <w:rFonts w:ascii="Calibri" w:hAnsi="Calibri" w:cs="Calibri"/>
          <w:sz w:val="22"/>
          <w:szCs w:val="22"/>
        </w:rPr>
        <w:t xml:space="preserve">in education </w:t>
      </w:r>
      <w:r w:rsidR="20F3FA4F" w:rsidRPr="008F4F88">
        <w:rPr>
          <w:rFonts w:ascii="Calibri" w:hAnsi="Calibri" w:cs="Calibri"/>
          <w:sz w:val="22"/>
          <w:szCs w:val="22"/>
        </w:rPr>
        <w:t>– e.g. a mind-ma</w:t>
      </w:r>
      <w:r w:rsidR="61AA7E90" w:rsidRPr="008F4F88">
        <w:rPr>
          <w:rFonts w:ascii="Calibri" w:hAnsi="Calibri" w:cs="Calibri"/>
          <w:sz w:val="22"/>
          <w:szCs w:val="22"/>
        </w:rPr>
        <w:t>p</w:t>
      </w:r>
      <w:r w:rsidR="20F3FA4F" w:rsidRPr="008F4F88">
        <w:rPr>
          <w:rFonts w:ascii="Calibri" w:hAnsi="Calibri" w:cs="Calibri"/>
          <w:sz w:val="22"/>
          <w:szCs w:val="22"/>
        </w:rPr>
        <w:t xml:space="preserve">ping software subscription or </w:t>
      </w:r>
      <w:r w:rsidR="0136B466" w:rsidRPr="008F4F88">
        <w:rPr>
          <w:rFonts w:ascii="Calibri" w:hAnsi="Calibri" w:cs="Calibri"/>
          <w:sz w:val="22"/>
          <w:szCs w:val="22"/>
        </w:rPr>
        <w:t xml:space="preserve">a </w:t>
      </w:r>
      <w:r w:rsidR="20F3FA4F" w:rsidRPr="008F4F88">
        <w:rPr>
          <w:rFonts w:ascii="Calibri" w:hAnsi="Calibri" w:cs="Calibri"/>
          <w:sz w:val="22"/>
          <w:szCs w:val="22"/>
        </w:rPr>
        <w:t xml:space="preserve">reading pen – </w:t>
      </w:r>
      <w:r w:rsidR="61AA7E90" w:rsidRPr="008F4F88">
        <w:rPr>
          <w:rFonts w:ascii="Calibri" w:hAnsi="Calibri" w:cs="Calibri"/>
          <w:sz w:val="22"/>
          <w:szCs w:val="22"/>
        </w:rPr>
        <w:t>may belong to the educational setting</w:t>
      </w:r>
      <w:r w:rsidR="283B4135" w:rsidRPr="008F4F88">
        <w:rPr>
          <w:rFonts w:ascii="Calibri" w:hAnsi="Calibri" w:cs="Calibri"/>
          <w:sz w:val="22"/>
          <w:szCs w:val="22"/>
        </w:rPr>
        <w:t xml:space="preserve"> </w:t>
      </w:r>
      <w:r w:rsidR="00BE58FF" w:rsidRPr="008F4F88">
        <w:rPr>
          <w:rFonts w:ascii="Calibri" w:hAnsi="Calibri" w:cs="Calibri"/>
          <w:sz w:val="22"/>
          <w:szCs w:val="22"/>
        </w:rPr>
        <w:t xml:space="preserve">and </w:t>
      </w:r>
      <w:r w:rsidR="71180FAF" w:rsidRPr="008F4F88">
        <w:rPr>
          <w:rFonts w:ascii="Calibri" w:hAnsi="Calibri" w:cs="Calibri"/>
          <w:sz w:val="22"/>
          <w:szCs w:val="22"/>
        </w:rPr>
        <w:t xml:space="preserve">so access is withdrawn when </w:t>
      </w:r>
      <w:r w:rsidR="6A005DE6" w:rsidRPr="008F4F88">
        <w:rPr>
          <w:rFonts w:ascii="Calibri" w:hAnsi="Calibri" w:cs="Calibri"/>
          <w:sz w:val="22"/>
          <w:szCs w:val="22"/>
        </w:rPr>
        <w:t xml:space="preserve">the </w:t>
      </w:r>
      <w:r w:rsidR="3EA78DF4" w:rsidRPr="008F4F88">
        <w:rPr>
          <w:rFonts w:ascii="Calibri" w:hAnsi="Calibri" w:cs="Calibri"/>
          <w:sz w:val="22"/>
          <w:szCs w:val="22"/>
        </w:rPr>
        <w:t xml:space="preserve">learner </w:t>
      </w:r>
      <w:r w:rsidR="6A005DE6" w:rsidRPr="008F4F88">
        <w:rPr>
          <w:rFonts w:ascii="Calibri" w:hAnsi="Calibri" w:cs="Calibri"/>
          <w:sz w:val="22"/>
          <w:szCs w:val="22"/>
        </w:rPr>
        <w:t>graduates</w:t>
      </w:r>
      <w:r w:rsidR="283B4135" w:rsidRPr="008F4F88">
        <w:rPr>
          <w:rFonts w:ascii="Calibri" w:hAnsi="Calibri" w:cs="Calibri"/>
          <w:sz w:val="22"/>
          <w:szCs w:val="22"/>
        </w:rPr>
        <w:t xml:space="preserve">. </w:t>
      </w:r>
      <w:r w:rsidR="63080409" w:rsidRPr="008F4F88">
        <w:rPr>
          <w:rFonts w:ascii="Calibri" w:hAnsi="Calibri" w:cs="Calibri"/>
          <w:sz w:val="22"/>
          <w:szCs w:val="22"/>
        </w:rPr>
        <w:t xml:space="preserve">Another issue is that a </w:t>
      </w:r>
      <w:r w:rsidR="7FA9E9E0" w:rsidRPr="008F4F88">
        <w:rPr>
          <w:rFonts w:ascii="Calibri" w:hAnsi="Calibri" w:cs="Calibri"/>
          <w:sz w:val="22"/>
          <w:szCs w:val="22"/>
        </w:rPr>
        <w:t xml:space="preserve">disabled </w:t>
      </w:r>
      <w:r w:rsidR="63080409" w:rsidRPr="008F4F88">
        <w:rPr>
          <w:rFonts w:ascii="Calibri" w:hAnsi="Calibri" w:cs="Calibri"/>
          <w:sz w:val="22"/>
          <w:szCs w:val="22"/>
        </w:rPr>
        <w:t xml:space="preserve">person may have been supported to use ATech </w:t>
      </w:r>
      <w:r w:rsidR="0C3EB296" w:rsidRPr="008F4F88">
        <w:rPr>
          <w:rFonts w:ascii="Calibri" w:hAnsi="Calibri" w:cs="Calibri"/>
          <w:sz w:val="22"/>
          <w:szCs w:val="22"/>
        </w:rPr>
        <w:t xml:space="preserve">for education-specific tasks but </w:t>
      </w:r>
      <w:r w:rsidR="6A005DE6" w:rsidRPr="008F4F88">
        <w:rPr>
          <w:rFonts w:ascii="Calibri" w:hAnsi="Calibri" w:cs="Calibri"/>
          <w:sz w:val="22"/>
          <w:szCs w:val="22"/>
        </w:rPr>
        <w:t xml:space="preserve">may </w:t>
      </w:r>
      <w:r w:rsidR="0C3EB296" w:rsidRPr="008F4F88">
        <w:rPr>
          <w:rFonts w:ascii="Calibri" w:hAnsi="Calibri" w:cs="Calibri"/>
          <w:sz w:val="22"/>
          <w:szCs w:val="22"/>
        </w:rPr>
        <w:t xml:space="preserve">not </w:t>
      </w:r>
      <w:r w:rsidR="6A005DE6" w:rsidRPr="008F4F88">
        <w:rPr>
          <w:rFonts w:ascii="Calibri" w:hAnsi="Calibri" w:cs="Calibri"/>
          <w:sz w:val="22"/>
          <w:szCs w:val="22"/>
        </w:rPr>
        <w:t xml:space="preserve">have </w:t>
      </w:r>
      <w:r w:rsidR="0C3EB296" w:rsidRPr="008F4F88">
        <w:rPr>
          <w:rFonts w:ascii="Calibri" w:hAnsi="Calibri" w:cs="Calibri"/>
          <w:sz w:val="22"/>
          <w:szCs w:val="22"/>
        </w:rPr>
        <w:t xml:space="preserve">been </w:t>
      </w:r>
      <w:r w:rsidR="7FA9E9E0" w:rsidRPr="008F4F88">
        <w:rPr>
          <w:rFonts w:ascii="Calibri" w:hAnsi="Calibri" w:cs="Calibri"/>
          <w:sz w:val="22"/>
          <w:szCs w:val="22"/>
        </w:rPr>
        <w:t>helped</w:t>
      </w:r>
      <w:r w:rsidR="40AD5FC6" w:rsidRPr="008F4F88">
        <w:rPr>
          <w:rFonts w:ascii="Calibri" w:hAnsi="Calibri" w:cs="Calibri"/>
          <w:sz w:val="22"/>
          <w:szCs w:val="22"/>
        </w:rPr>
        <w:t xml:space="preserve"> to develop ATech skills and confidence as a life-skill</w:t>
      </w:r>
      <w:r w:rsidR="6AB3BE97" w:rsidRPr="008F4F88">
        <w:rPr>
          <w:rFonts w:ascii="Calibri" w:hAnsi="Calibri" w:cs="Calibri"/>
          <w:sz w:val="22"/>
          <w:szCs w:val="22"/>
        </w:rPr>
        <w:t>.</w:t>
      </w:r>
      <w:r w:rsidR="497779CD" w:rsidRPr="008F4F88">
        <w:rPr>
          <w:rFonts w:ascii="Calibri" w:hAnsi="Calibri" w:cs="Calibri"/>
          <w:sz w:val="22"/>
          <w:szCs w:val="22"/>
        </w:rPr>
        <w:t xml:space="preserve"> </w:t>
      </w:r>
      <w:r w:rsidR="35AB20F9" w:rsidRPr="008F4F88">
        <w:rPr>
          <w:rFonts w:ascii="Calibri" w:hAnsi="Calibri" w:cs="Calibri"/>
          <w:sz w:val="22"/>
          <w:szCs w:val="22"/>
        </w:rPr>
        <w:t xml:space="preserve">ATech is </w:t>
      </w:r>
      <w:r w:rsidR="00BE58FF" w:rsidRPr="008F4F88">
        <w:rPr>
          <w:rFonts w:ascii="Calibri" w:hAnsi="Calibri" w:cs="Calibri"/>
          <w:sz w:val="22"/>
          <w:szCs w:val="22"/>
        </w:rPr>
        <w:t>sometimes</w:t>
      </w:r>
      <w:r w:rsidR="35AB20F9" w:rsidRPr="008F4F88">
        <w:rPr>
          <w:rFonts w:ascii="Calibri" w:hAnsi="Calibri" w:cs="Calibri"/>
          <w:sz w:val="22"/>
          <w:szCs w:val="22"/>
        </w:rPr>
        <w:t xml:space="preserve"> </w:t>
      </w:r>
      <w:r w:rsidR="2C63B4CD" w:rsidRPr="008F4F88">
        <w:rPr>
          <w:rFonts w:ascii="Calibri" w:hAnsi="Calibri" w:cs="Calibri"/>
          <w:sz w:val="22"/>
          <w:szCs w:val="22"/>
        </w:rPr>
        <w:t>treated</w:t>
      </w:r>
      <w:r w:rsidR="35AB20F9" w:rsidRPr="008F4F88">
        <w:rPr>
          <w:rFonts w:ascii="Calibri" w:hAnsi="Calibri" w:cs="Calibri"/>
          <w:sz w:val="22"/>
          <w:szCs w:val="22"/>
        </w:rPr>
        <w:t xml:space="preserve"> as </w:t>
      </w:r>
      <w:r w:rsidR="2C63B4CD" w:rsidRPr="008F4F88">
        <w:rPr>
          <w:rFonts w:ascii="Calibri" w:hAnsi="Calibri" w:cs="Calibri"/>
          <w:sz w:val="22"/>
          <w:szCs w:val="22"/>
        </w:rPr>
        <w:t>something that helps a learn</w:t>
      </w:r>
      <w:r w:rsidR="1A44014A" w:rsidRPr="008F4F88">
        <w:rPr>
          <w:rFonts w:ascii="Calibri" w:hAnsi="Calibri" w:cs="Calibri"/>
          <w:sz w:val="22"/>
          <w:szCs w:val="22"/>
        </w:rPr>
        <w:t>er gain</w:t>
      </w:r>
      <w:r w:rsidR="2C63B4CD" w:rsidRPr="008F4F88">
        <w:rPr>
          <w:rFonts w:ascii="Calibri" w:hAnsi="Calibri" w:cs="Calibri"/>
          <w:sz w:val="22"/>
          <w:szCs w:val="22"/>
        </w:rPr>
        <w:t xml:space="preserve"> qualifications and skills</w:t>
      </w:r>
      <w:r w:rsidR="7FFE5D83" w:rsidRPr="008F4F88">
        <w:rPr>
          <w:rFonts w:ascii="Calibri" w:hAnsi="Calibri" w:cs="Calibri"/>
          <w:sz w:val="22"/>
          <w:szCs w:val="22"/>
        </w:rPr>
        <w:t xml:space="preserve">, </w:t>
      </w:r>
      <w:r w:rsidR="00BE58FF" w:rsidRPr="008F4F88">
        <w:rPr>
          <w:rFonts w:ascii="Calibri" w:hAnsi="Calibri" w:cs="Calibri"/>
          <w:sz w:val="22"/>
          <w:szCs w:val="22"/>
        </w:rPr>
        <w:t xml:space="preserve">rather than also </w:t>
      </w:r>
      <w:r w:rsidR="7FFE5D83" w:rsidRPr="008F4F88">
        <w:rPr>
          <w:rFonts w:ascii="Calibri" w:hAnsi="Calibri" w:cs="Calibri"/>
          <w:sz w:val="22"/>
          <w:szCs w:val="22"/>
        </w:rPr>
        <w:t xml:space="preserve">as a life skill itself. </w:t>
      </w:r>
    </w:p>
    <w:p w14:paraId="242B0030" w14:textId="37D2150A" w:rsidR="005D7B79" w:rsidRPr="00CD78DF" w:rsidRDefault="0039673B" w:rsidP="00CD78DF">
      <w:pPr>
        <w:pStyle w:val="Heading2"/>
      </w:pPr>
      <w:bookmarkStart w:id="22" w:name="_Toc190699201"/>
      <w:r w:rsidRPr="00CD78DF">
        <w:lastRenderedPageBreak/>
        <w:t>‘</w:t>
      </w:r>
      <w:r w:rsidR="001614AA" w:rsidRPr="00CD78DF">
        <w:t>Why is ATech not already available to disabled people during their engagement with an employment support service?</w:t>
      </w:r>
      <w:r w:rsidRPr="00CD78DF">
        <w:t>’</w:t>
      </w:r>
      <w:bookmarkEnd w:id="22"/>
      <w:r w:rsidR="001614AA" w:rsidRPr="00CD78DF">
        <w:t xml:space="preserve"> </w:t>
      </w:r>
    </w:p>
    <w:p w14:paraId="098B445C" w14:textId="640BAC94" w:rsidR="00152CCF" w:rsidRPr="00CD78DF" w:rsidRDefault="00152CCF" w:rsidP="00CD78DF">
      <w:pPr>
        <w:pStyle w:val="Heading3"/>
      </w:pPr>
      <w:bookmarkStart w:id="23" w:name="_Toc190699202"/>
      <w:r w:rsidRPr="00CD78DF">
        <w:t>Access to Work</w:t>
      </w:r>
      <w:bookmarkEnd w:id="23"/>
    </w:p>
    <w:p w14:paraId="0D49A88F" w14:textId="117DE306" w:rsidR="00703BFE" w:rsidRPr="008F4F88" w:rsidRDefault="69F1C10F" w:rsidP="00C03A16">
      <w:pPr>
        <w:rPr>
          <w:rFonts w:ascii="Calibri" w:hAnsi="Calibri" w:cs="Calibri"/>
          <w:sz w:val="22"/>
          <w:szCs w:val="22"/>
        </w:rPr>
      </w:pPr>
      <w:r w:rsidRPr="008F4F88">
        <w:rPr>
          <w:rFonts w:ascii="Calibri" w:hAnsi="Calibri" w:cs="Calibri"/>
          <w:sz w:val="22"/>
          <w:szCs w:val="22"/>
        </w:rPr>
        <w:t xml:space="preserve">The </w:t>
      </w:r>
      <w:r w:rsidR="71F9252F" w:rsidRPr="008F4F88">
        <w:rPr>
          <w:rFonts w:ascii="Calibri" w:hAnsi="Calibri" w:cs="Calibri"/>
          <w:sz w:val="22"/>
          <w:szCs w:val="22"/>
        </w:rPr>
        <w:t xml:space="preserve">Access </w:t>
      </w:r>
      <w:r w:rsidR="380F016F" w:rsidRPr="008F4F88">
        <w:rPr>
          <w:rFonts w:ascii="Calibri" w:hAnsi="Calibri" w:cs="Calibri"/>
          <w:sz w:val="22"/>
          <w:szCs w:val="22"/>
        </w:rPr>
        <w:t xml:space="preserve">to Work </w:t>
      </w:r>
      <w:r w:rsidRPr="008F4F88">
        <w:rPr>
          <w:rFonts w:ascii="Calibri" w:hAnsi="Calibri" w:cs="Calibri"/>
          <w:sz w:val="22"/>
          <w:szCs w:val="22"/>
        </w:rPr>
        <w:t xml:space="preserve">grant scheme </w:t>
      </w:r>
      <w:r w:rsidR="380F016F" w:rsidRPr="008F4F88">
        <w:rPr>
          <w:rFonts w:ascii="Calibri" w:hAnsi="Calibri" w:cs="Calibri"/>
          <w:sz w:val="22"/>
          <w:szCs w:val="22"/>
        </w:rPr>
        <w:t>is</w:t>
      </w:r>
      <w:r w:rsidR="42EBD42A" w:rsidRPr="008F4F88">
        <w:rPr>
          <w:rFonts w:ascii="Calibri" w:hAnsi="Calibri" w:cs="Calibri"/>
          <w:sz w:val="22"/>
          <w:szCs w:val="22"/>
        </w:rPr>
        <w:t xml:space="preserve"> </w:t>
      </w:r>
      <w:r w:rsidR="2BC319ED" w:rsidRPr="008F4F88">
        <w:rPr>
          <w:rFonts w:ascii="Calibri" w:hAnsi="Calibri" w:cs="Calibri"/>
          <w:sz w:val="22"/>
          <w:szCs w:val="22"/>
        </w:rPr>
        <w:t>currently the main rou</w:t>
      </w:r>
      <w:r w:rsidR="2C206FF4" w:rsidRPr="008F4F88">
        <w:rPr>
          <w:rFonts w:ascii="Calibri" w:hAnsi="Calibri" w:cs="Calibri"/>
          <w:sz w:val="22"/>
          <w:szCs w:val="22"/>
        </w:rPr>
        <w:t>te</w:t>
      </w:r>
      <w:r w:rsidR="2BC319ED" w:rsidRPr="008F4F88">
        <w:rPr>
          <w:rFonts w:ascii="Calibri" w:hAnsi="Calibri" w:cs="Calibri"/>
          <w:sz w:val="22"/>
          <w:szCs w:val="22"/>
        </w:rPr>
        <w:t xml:space="preserve"> by which</w:t>
      </w:r>
      <w:r w:rsidR="42EBD42A" w:rsidRPr="008F4F88">
        <w:rPr>
          <w:rFonts w:ascii="Calibri" w:hAnsi="Calibri" w:cs="Calibri"/>
          <w:sz w:val="22"/>
          <w:szCs w:val="22"/>
        </w:rPr>
        <w:t xml:space="preserve"> disabled people gain access to ATech and related support </w:t>
      </w:r>
      <w:r w:rsidR="7B792FCC" w:rsidRPr="008F4F88">
        <w:rPr>
          <w:rFonts w:ascii="Calibri" w:hAnsi="Calibri" w:cs="Calibri"/>
          <w:sz w:val="22"/>
          <w:szCs w:val="22"/>
        </w:rPr>
        <w:t>in the context of employment. Yet</w:t>
      </w:r>
      <w:r w:rsidR="30694438" w:rsidRPr="008F4F88">
        <w:rPr>
          <w:rFonts w:ascii="Calibri" w:hAnsi="Calibri" w:cs="Calibri"/>
          <w:sz w:val="22"/>
          <w:szCs w:val="22"/>
        </w:rPr>
        <w:t>,</w:t>
      </w:r>
      <w:r w:rsidR="7B792FCC" w:rsidRPr="008F4F88">
        <w:rPr>
          <w:rFonts w:ascii="Calibri" w:hAnsi="Calibri" w:cs="Calibri"/>
          <w:sz w:val="22"/>
          <w:szCs w:val="22"/>
        </w:rPr>
        <w:t xml:space="preserve"> </w:t>
      </w:r>
      <w:r w:rsidR="7FFE5D83" w:rsidRPr="008F4F88">
        <w:rPr>
          <w:rFonts w:ascii="Calibri" w:hAnsi="Calibri" w:cs="Calibri"/>
          <w:sz w:val="22"/>
          <w:szCs w:val="22"/>
        </w:rPr>
        <w:t>many</w:t>
      </w:r>
      <w:r w:rsidR="47902352" w:rsidRPr="008F4F88">
        <w:rPr>
          <w:rFonts w:ascii="Calibri" w:hAnsi="Calibri" w:cs="Calibri"/>
          <w:sz w:val="22"/>
          <w:szCs w:val="22"/>
        </w:rPr>
        <w:t xml:space="preserve"> disabled </w:t>
      </w:r>
      <w:proofErr w:type="gramStart"/>
      <w:r w:rsidR="7918FEFE" w:rsidRPr="008F4F88">
        <w:rPr>
          <w:rFonts w:ascii="Calibri" w:hAnsi="Calibri" w:cs="Calibri"/>
          <w:sz w:val="22"/>
          <w:szCs w:val="22"/>
        </w:rPr>
        <w:t>employment</w:t>
      </w:r>
      <w:proofErr w:type="gramEnd"/>
      <w:r w:rsidR="47902352" w:rsidRPr="008F4F88">
        <w:rPr>
          <w:rFonts w:ascii="Calibri" w:hAnsi="Calibri" w:cs="Calibri"/>
          <w:sz w:val="22"/>
          <w:szCs w:val="22"/>
        </w:rPr>
        <w:t xml:space="preserve"> support clients are </w:t>
      </w:r>
      <w:r w:rsidR="073FFF55" w:rsidRPr="008F4F88">
        <w:rPr>
          <w:rFonts w:ascii="Calibri" w:hAnsi="Calibri" w:cs="Calibri"/>
          <w:sz w:val="22"/>
          <w:szCs w:val="22"/>
        </w:rPr>
        <w:t xml:space="preserve">not </w:t>
      </w:r>
      <w:r w:rsidR="47902352" w:rsidRPr="008F4F88">
        <w:rPr>
          <w:rFonts w:ascii="Calibri" w:hAnsi="Calibri" w:cs="Calibri"/>
          <w:sz w:val="22"/>
          <w:szCs w:val="22"/>
        </w:rPr>
        <w:t xml:space="preserve">eligible for the scheme. </w:t>
      </w:r>
      <w:r w:rsidR="582417C9" w:rsidRPr="008F4F88">
        <w:rPr>
          <w:rFonts w:ascii="Calibri" w:hAnsi="Calibri" w:cs="Calibri"/>
          <w:sz w:val="22"/>
          <w:szCs w:val="22"/>
        </w:rPr>
        <w:t xml:space="preserve">Only those with an </w:t>
      </w:r>
      <w:r w:rsidR="6D4FC155" w:rsidRPr="008F4F88">
        <w:rPr>
          <w:rFonts w:ascii="Calibri" w:hAnsi="Calibri" w:cs="Calibri"/>
          <w:sz w:val="22"/>
          <w:szCs w:val="22"/>
        </w:rPr>
        <w:t>E</w:t>
      </w:r>
      <w:r w:rsidR="322D21F2" w:rsidRPr="008F4F88">
        <w:rPr>
          <w:rFonts w:ascii="Calibri" w:hAnsi="Calibri" w:cs="Calibri"/>
          <w:sz w:val="22"/>
          <w:szCs w:val="22"/>
        </w:rPr>
        <w:t>ducation</w:t>
      </w:r>
      <w:r w:rsidR="52187611" w:rsidRPr="008F4F88">
        <w:rPr>
          <w:rFonts w:ascii="Calibri" w:hAnsi="Calibri" w:cs="Calibri"/>
          <w:sz w:val="22"/>
          <w:szCs w:val="22"/>
        </w:rPr>
        <w:t>,</w:t>
      </w:r>
      <w:r w:rsidR="322D21F2" w:rsidRPr="008F4F88">
        <w:rPr>
          <w:rFonts w:ascii="Calibri" w:hAnsi="Calibri" w:cs="Calibri"/>
          <w:sz w:val="22"/>
          <w:szCs w:val="22"/>
        </w:rPr>
        <w:t xml:space="preserve"> </w:t>
      </w:r>
      <w:r w:rsidR="623F65EE" w:rsidRPr="008F4F88">
        <w:rPr>
          <w:rFonts w:ascii="Calibri" w:hAnsi="Calibri" w:cs="Calibri"/>
          <w:sz w:val="22"/>
          <w:szCs w:val="22"/>
        </w:rPr>
        <w:t>H</w:t>
      </w:r>
      <w:r w:rsidR="322D21F2" w:rsidRPr="008F4F88">
        <w:rPr>
          <w:rFonts w:ascii="Calibri" w:hAnsi="Calibri" w:cs="Calibri"/>
          <w:sz w:val="22"/>
          <w:szCs w:val="22"/>
        </w:rPr>
        <w:t xml:space="preserve">ealth and </w:t>
      </w:r>
      <w:r w:rsidR="005B71B2" w:rsidRPr="008F4F88">
        <w:rPr>
          <w:rFonts w:ascii="Calibri" w:hAnsi="Calibri" w:cs="Calibri"/>
          <w:sz w:val="22"/>
          <w:szCs w:val="22"/>
        </w:rPr>
        <w:t>C</w:t>
      </w:r>
      <w:r w:rsidR="322D21F2" w:rsidRPr="008F4F88">
        <w:rPr>
          <w:rFonts w:ascii="Calibri" w:hAnsi="Calibri" w:cs="Calibri"/>
          <w:sz w:val="22"/>
          <w:szCs w:val="22"/>
        </w:rPr>
        <w:t>are (</w:t>
      </w:r>
      <w:r w:rsidR="582417C9" w:rsidRPr="008F4F88">
        <w:rPr>
          <w:rFonts w:ascii="Calibri" w:hAnsi="Calibri" w:cs="Calibri"/>
          <w:sz w:val="22"/>
          <w:szCs w:val="22"/>
        </w:rPr>
        <w:t>EHC</w:t>
      </w:r>
      <w:r w:rsidR="3B099805" w:rsidRPr="008F4F88">
        <w:rPr>
          <w:rFonts w:ascii="Calibri" w:hAnsi="Calibri" w:cs="Calibri"/>
          <w:sz w:val="22"/>
          <w:szCs w:val="22"/>
        </w:rPr>
        <w:t>)</w:t>
      </w:r>
      <w:r w:rsidR="582417C9" w:rsidRPr="008F4F88">
        <w:rPr>
          <w:rFonts w:ascii="Calibri" w:hAnsi="Calibri" w:cs="Calibri"/>
          <w:sz w:val="22"/>
          <w:szCs w:val="22"/>
        </w:rPr>
        <w:t xml:space="preserve"> </w:t>
      </w:r>
      <w:r w:rsidR="4FE0BD5B" w:rsidRPr="008F4F88">
        <w:rPr>
          <w:rFonts w:ascii="Calibri" w:hAnsi="Calibri" w:cs="Calibri"/>
          <w:sz w:val="22"/>
          <w:szCs w:val="22"/>
        </w:rPr>
        <w:t>P</w:t>
      </w:r>
      <w:r w:rsidR="582417C9" w:rsidRPr="008F4F88">
        <w:rPr>
          <w:rFonts w:ascii="Calibri" w:hAnsi="Calibri" w:cs="Calibri"/>
          <w:sz w:val="22"/>
          <w:szCs w:val="22"/>
        </w:rPr>
        <w:t>lan</w:t>
      </w:r>
      <w:r w:rsidR="0B0BF3BC" w:rsidRPr="008F4F88">
        <w:rPr>
          <w:rFonts w:ascii="Calibri" w:hAnsi="Calibri" w:cs="Calibri"/>
          <w:sz w:val="22"/>
          <w:szCs w:val="22"/>
        </w:rPr>
        <w:t>,</w:t>
      </w:r>
      <w:r w:rsidR="582417C9" w:rsidRPr="008F4F88">
        <w:rPr>
          <w:rFonts w:ascii="Calibri" w:hAnsi="Calibri" w:cs="Calibri"/>
          <w:sz w:val="22"/>
          <w:szCs w:val="22"/>
        </w:rPr>
        <w:t xml:space="preserve"> who are undertaking supported internships or similar schemes</w:t>
      </w:r>
      <w:r w:rsidR="2D3DB4E4" w:rsidRPr="008F4F88">
        <w:rPr>
          <w:rFonts w:ascii="Calibri" w:hAnsi="Calibri" w:cs="Calibri"/>
          <w:sz w:val="22"/>
          <w:szCs w:val="22"/>
        </w:rPr>
        <w:t>,</w:t>
      </w:r>
      <w:r w:rsidR="582417C9" w:rsidRPr="008F4F88">
        <w:rPr>
          <w:rFonts w:ascii="Calibri" w:hAnsi="Calibri" w:cs="Calibri"/>
          <w:sz w:val="22"/>
          <w:szCs w:val="22"/>
        </w:rPr>
        <w:t xml:space="preserve"> can </w:t>
      </w:r>
      <w:r w:rsidR="01271B61" w:rsidRPr="008F4F88">
        <w:rPr>
          <w:rFonts w:ascii="Calibri" w:hAnsi="Calibri" w:cs="Calibri"/>
          <w:sz w:val="22"/>
          <w:szCs w:val="22"/>
        </w:rPr>
        <w:t>receive</w:t>
      </w:r>
      <w:r w:rsidR="3375C28C" w:rsidRPr="008F4F88">
        <w:rPr>
          <w:rFonts w:ascii="Calibri" w:hAnsi="Calibri" w:cs="Calibri"/>
          <w:sz w:val="22"/>
          <w:szCs w:val="22"/>
        </w:rPr>
        <w:t xml:space="preserve"> an Access to Work grant </w:t>
      </w:r>
      <w:r w:rsidR="582417C9" w:rsidRPr="008F4F88">
        <w:rPr>
          <w:rFonts w:ascii="Calibri" w:hAnsi="Calibri" w:cs="Calibri"/>
          <w:sz w:val="22"/>
          <w:szCs w:val="22"/>
        </w:rPr>
        <w:t xml:space="preserve">before they secure paid work. </w:t>
      </w:r>
      <w:r w:rsidR="665FB3FB" w:rsidRPr="008F4F88">
        <w:rPr>
          <w:rFonts w:ascii="Calibri" w:hAnsi="Calibri" w:cs="Calibri"/>
          <w:sz w:val="22"/>
          <w:szCs w:val="22"/>
        </w:rPr>
        <w:t xml:space="preserve">It is unclear how many </w:t>
      </w:r>
      <w:r w:rsidR="3DF0CFD6" w:rsidRPr="008F4F88">
        <w:rPr>
          <w:rFonts w:ascii="Calibri" w:hAnsi="Calibri" w:cs="Calibri"/>
          <w:sz w:val="22"/>
          <w:szCs w:val="22"/>
        </w:rPr>
        <w:t xml:space="preserve">people per year take up Access to Work on </w:t>
      </w:r>
      <w:r w:rsidR="591B26F7" w:rsidRPr="008F4F88">
        <w:rPr>
          <w:rFonts w:ascii="Calibri" w:hAnsi="Calibri" w:cs="Calibri"/>
          <w:sz w:val="22"/>
          <w:szCs w:val="22"/>
        </w:rPr>
        <w:t>this</w:t>
      </w:r>
      <w:r w:rsidR="3DF0CFD6" w:rsidRPr="008F4F88">
        <w:rPr>
          <w:rFonts w:ascii="Calibri" w:hAnsi="Calibri" w:cs="Calibri"/>
          <w:sz w:val="22"/>
          <w:szCs w:val="22"/>
        </w:rPr>
        <w:t xml:space="preserve"> basis</w:t>
      </w:r>
      <w:r w:rsidR="00605A71" w:rsidRPr="008F4F88">
        <w:rPr>
          <w:rFonts w:ascii="Calibri" w:hAnsi="Calibri" w:cs="Calibri"/>
          <w:sz w:val="22"/>
          <w:szCs w:val="22"/>
        </w:rPr>
        <w:t>. However, all persons wi</w:t>
      </w:r>
      <w:r w:rsidR="0085214F" w:rsidRPr="008F4F88">
        <w:rPr>
          <w:rFonts w:ascii="Calibri" w:hAnsi="Calibri" w:cs="Calibri"/>
          <w:sz w:val="22"/>
          <w:szCs w:val="22"/>
        </w:rPr>
        <w:t>th</w:t>
      </w:r>
      <w:r w:rsidR="00605A71" w:rsidRPr="008F4F88">
        <w:rPr>
          <w:rFonts w:ascii="Calibri" w:hAnsi="Calibri" w:cs="Calibri"/>
          <w:sz w:val="22"/>
          <w:szCs w:val="22"/>
        </w:rPr>
        <w:t xml:space="preserve"> an </w:t>
      </w:r>
      <w:bookmarkStart w:id="24" w:name="OLE_LINK7"/>
      <w:r w:rsidR="00605A71" w:rsidRPr="008F4F88">
        <w:rPr>
          <w:rFonts w:ascii="Calibri" w:hAnsi="Calibri" w:cs="Calibri"/>
          <w:sz w:val="22"/>
          <w:szCs w:val="22"/>
        </w:rPr>
        <w:t xml:space="preserve">EHC Plan </w:t>
      </w:r>
      <w:bookmarkEnd w:id="24"/>
      <w:r w:rsidR="00605A71" w:rsidRPr="008F4F88">
        <w:rPr>
          <w:rFonts w:ascii="Calibri" w:hAnsi="Calibri" w:cs="Calibri"/>
          <w:sz w:val="22"/>
          <w:szCs w:val="22"/>
        </w:rPr>
        <w:t xml:space="preserve">will be 25 and under and data shows </w:t>
      </w:r>
      <w:r w:rsidR="3DF0CFD6" w:rsidRPr="008F4F88">
        <w:rPr>
          <w:rFonts w:ascii="Calibri" w:hAnsi="Calibri" w:cs="Calibri"/>
          <w:sz w:val="22"/>
          <w:szCs w:val="22"/>
        </w:rPr>
        <w:t>that</w:t>
      </w:r>
      <w:r w:rsidR="7FEA5256" w:rsidRPr="008F4F88">
        <w:rPr>
          <w:rFonts w:ascii="Calibri" w:hAnsi="Calibri" w:cs="Calibri"/>
          <w:sz w:val="22"/>
          <w:szCs w:val="22"/>
        </w:rPr>
        <w:t xml:space="preserve"> </w:t>
      </w:r>
      <w:r w:rsidR="00703BFE" w:rsidRPr="008F4F88">
        <w:rPr>
          <w:rFonts w:ascii="Calibri" w:hAnsi="Calibri" w:cs="Calibri"/>
          <w:sz w:val="22"/>
          <w:szCs w:val="22"/>
        </w:rPr>
        <w:t xml:space="preserve">fewer than </w:t>
      </w:r>
      <w:r w:rsidR="0005535B" w:rsidRPr="008F4F88">
        <w:rPr>
          <w:rFonts w:ascii="Calibri" w:hAnsi="Calibri" w:cs="Calibri"/>
          <w:sz w:val="22"/>
          <w:szCs w:val="22"/>
        </w:rPr>
        <w:t>7</w:t>
      </w:r>
      <w:r w:rsidR="00703BFE" w:rsidRPr="008F4F88">
        <w:rPr>
          <w:rFonts w:ascii="Calibri" w:hAnsi="Calibri" w:cs="Calibri"/>
          <w:sz w:val="22"/>
          <w:szCs w:val="22"/>
        </w:rPr>
        <w:t xml:space="preserve">500 people aged </w:t>
      </w:r>
      <w:r w:rsidR="00713C52" w:rsidRPr="008F4F88">
        <w:rPr>
          <w:rFonts w:ascii="Calibri" w:hAnsi="Calibri" w:cs="Calibri"/>
          <w:sz w:val="22"/>
          <w:szCs w:val="22"/>
        </w:rPr>
        <w:t xml:space="preserve">16-24 </w:t>
      </w:r>
      <w:r w:rsidR="0005535B" w:rsidRPr="008F4F88">
        <w:rPr>
          <w:rFonts w:ascii="Calibri" w:hAnsi="Calibri" w:cs="Calibri"/>
          <w:sz w:val="22"/>
          <w:szCs w:val="22"/>
        </w:rPr>
        <w:t xml:space="preserve">apply </w:t>
      </w:r>
      <w:r w:rsidR="00F7488E" w:rsidRPr="008F4F88">
        <w:rPr>
          <w:rFonts w:ascii="Calibri" w:hAnsi="Calibri" w:cs="Calibri"/>
          <w:sz w:val="22"/>
          <w:szCs w:val="22"/>
        </w:rPr>
        <w:t xml:space="preserve">for </w:t>
      </w:r>
      <w:r w:rsidR="0005535B" w:rsidRPr="008F4F88">
        <w:rPr>
          <w:rFonts w:ascii="Calibri" w:hAnsi="Calibri" w:cs="Calibri"/>
          <w:sz w:val="22"/>
          <w:szCs w:val="22"/>
        </w:rPr>
        <w:t>the grant each year</w:t>
      </w:r>
      <w:r w:rsidR="00C35EDF" w:rsidRPr="008F4F88">
        <w:rPr>
          <w:rFonts w:ascii="Calibri" w:hAnsi="Calibri" w:cs="Calibri"/>
          <w:sz w:val="22"/>
          <w:szCs w:val="22"/>
        </w:rPr>
        <w:t>.</w:t>
      </w:r>
      <w:r w:rsidR="00C35EDF" w:rsidRPr="008F4F88">
        <w:rPr>
          <w:rStyle w:val="FootnoteReference"/>
          <w:rFonts w:ascii="Calibri" w:hAnsi="Calibri" w:cs="Calibri"/>
          <w:sz w:val="22"/>
          <w:szCs w:val="22"/>
        </w:rPr>
        <w:footnoteReference w:id="19"/>
      </w:r>
    </w:p>
    <w:p w14:paraId="2BCCFBDF" w14:textId="6C97A4E3" w:rsidR="00885D0E" w:rsidRPr="008F4F88" w:rsidRDefault="125325E0" w:rsidP="57414715">
      <w:pPr>
        <w:rPr>
          <w:rFonts w:ascii="Calibri" w:hAnsi="Calibri" w:cs="Calibri"/>
          <w:sz w:val="22"/>
          <w:szCs w:val="22"/>
        </w:rPr>
      </w:pPr>
      <w:r w:rsidRPr="008F4F88">
        <w:rPr>
          <w:rFonts w:ascii="Calibri" w:hAnsi="Calibri" w:cs="Calibri"/>
          <w:sz w:val="22"/>
          <w:szCs w:val="22"/>
        </w:rPr>
        <w:t>Furthermore,</w:t>
      </w:r>
      <w:r w:rsidR="3E8EE860" w:rsidRPr="008F4F88">
        <w:rPr>
          <w:rFonts w:ascii="Calibri" w:hAnsi="Calibri" w:cs="Calibri"/>
          <w:sz w:val="22"/>
          <w:szCs w:val="22"/>
        </w:rPr>
        <w:t xml:space="preserve"> even </w:t>
      </w:r>
      <w:r w:rsidR="00B66BE3" w:rsidRPr="008F4F88">
        <w:rPr>
          <w:rFonts w:ascii="Calibri" w:hAnsi="Calibri" w:cs="Calibri"/>
          <w:sz w:val="22"/>
          <w:szCs w:val="22"/>
        </w:rPr>
        <w:t xml:space="preserve">those who receive an Access to Work grant before entering paid employment may face barriers to accessing ATech. </w:t>
      </w:r>
      <w:r w:rsidR="00BC6E9F" w:rsidRPr="008F4F88">
        <w:rPr>
          <w:rFonts w:ascii="Calibri" w:hAnsi="Calibri" w:cs="Calibri"/>
          <w:sz w:val="22"/>
          <w:szCs w:val="22"/>
        </w:rPr>
        <w:t xml:space="preserve">In some cases, </w:t>
      </w:r>
      <w:bookmarkStart w:id="25" w:name="OLE_LINK8"/>
      <w:r w:rsidR="00BC6E9F" w:rsidRPr="008F4F88">
        <w:rPr>
          <w:rFonts w:ascii="Calibri" w:hAnsi="Calibri" w:cs="Calibri"/>
          <w:sz w:val="22"/>
          <w:szCs w:val="22"/>
        </w:rPr>
        <w:t xml:space="preserve">it can take a long time </w:t>
      </w:r>
      <w:r w:rsidR="00891660" w:rsidRPr="008F4F88">
        <w:rPr>
          <w:rFonts w:ascii="Calibri" w:hAnsi="Calibri" w:cs="Calibri"/>
          <w:sz w:val="22"/>
          <w:szCs w:val="22"/>
        </w:rPr>
        <w:t>for the ATech recommended by an Access to Work assessment to be purchased, received, and set up.</w:t>
      </w:r>
      <w:r w:rsidR="0072088C" w:rsidRPr="008F4F88">
        <w:rPr>
          <w:rStyle w:val="FootnoteReference"/>
          <w:rFonts w:ascii="Calibri" w:hAnsi="Calibri" w:cs="Calibri"/>
          <w:sz w:val="22"/>
          <w:szCs w:val="22"/>
        </w:rPr>
        <w:footnoteReference w:id="20"/>
      </w:r>
      <w:r w:rsidR="000D5838" w:rsidRPr="008F4F88">
        <w:rPr>
          <w:rFonts w:ascii="Calibri" w:hAnsi="Calibri" w:cs="Calibri"/>
          <w:sz w:val="22"/>
          <w:szCs w:val="22"/>
        </w:rPr>
        <w:t xml:space="preserve"> </w:t>
      </w:r>
      <w:bookmarkEnd w:id="25"/>
      <w:r w:rsidR="354B08BA" w:rsidRPr="008F4F88">
        <w:rPr>
          <w:rFonts w:ascii="Calibri" w:hAnsi="Calibri" w:cs="Calibri"/>
          <w:sz w:val="22"/>
          <w:szCs w:val="22"/>
        </w:rPr>
        <w:t xml:space="preserve">For someone on a </w:t>
      </w:r>
      <w:r w:rsidR="6463157A" w:rsidRPr="008F4F88">
        <w:rPr>
          <w:rFonts w:ascii="Calibri" w:hAnsi="Calibri" w:cs="Calibri"/>
          <w:sz w:val="22"/>
          <w:szCs w:val="22"/>
        </w:rPr>
        <w:t>6-month supported internship</w:t>
      </w:r>
      <w:r w:rsidR="662DBE94" w:rsidRPr="008F4F88">
        <w:rPr>
          <w:rFonts w:ascii="Calibri" w:hAnsi="Calibri" w:cs="Calibri"/>
          <w:sz w:val="22"/>
          <w:szCs w:val="22"/>
        </w:rPr>
        <w:t xml:space="preserve">, such delays are critical and could negate the value of getting the tech at all. </w:t>
      </w:r>
    </w:p>
    <w:p w14:paraId="06C8F6EA" w14:textId="77777777" w:rsidR="00391038" w:rsidRDefault="00391038" w:rsidP="00652DE0"/>
    <w:p w14:paraId="6B64C2E9" w14:textId="2BE4E243" w:rsidR="00152CCF" w:rsidRPr="00CD78DF" w:rsidRDefault="00152CCF" w:rsidP="00CD78DF">
      <w:pPr>
        <w:pStyle w:val="Heading3"/>
      </w:pPr>
      <w:bookmarkStart w:id="26" w:name="_Toc190699203"/>
      <w:r w:rsidRPr="00CD78DF">
        <w:t>Employment support services</w:t>
      </w:r>
      <w:bookmarkEnd w:id="26"/>
    </w:p>
    <w:p w14:paraId="0C12B783" w14:textId="25FC068A" w:rsidR="004B2D6A" w:rsidRPr="008F4F88" w:rsidRDefault="00152CCF" w:rsidP="6AFF56FE">
      <w:pPr>
        <w:rPr>
          <w:rFonts w:ascii="Calibri" w:hAnsi="Calibri" w:cs="Calibri"/>
          <w:sz w:val="22"/>
          <w:szCs w:val="22"/>
        </w:rPr>
      </w:pPr>
      <w:r w:rsidRPr="008F4F88">
        <w:rPr>
          <w:rFonts w:ascii="Calibri" w:hAnsi="Calibri" w:cs="Calibri"/>
          <w:sz w:val="22"/>
          <w:szCs w:val="22"/>
        </w:rPr>
        <w:t>E</w:t>
      </w:r>
      <w:r w:rsidR="428DCA10" w:rsidRPr="008F4F88">
        <w:rPr>
          <w:rFonts w:ascii="Calibri" w:hAnsi="Calibri" w:cs="Calibri"/>
          <w:sz w:val="22"/>
          <w:szCs w:val="22"/>
        </w:rPr>
        <w:t>mployment support services could work with clients to develop skills and confidence with ATech</w:t>
      </w:r>
      <w:r w:rsidR="575987BB" w:rsidRPr="008F4F88">
        <w:rPr>
          <w:rFonts w:ascii="Calibri" w:hAnsi="Calibri" w:cs="Calibri"/>
          <w:sz w:val="22"/>
          <w:szCs w:val="22"/>
        </w:rPr>
        <w:t>.</w:t>
      </w:r>
      <w:r w:rsidR="428DCA10" w:rsidRPr="008F4F88">
        <w:rPr>
          <w:rFonts w:ascii="Calibri" w:hAnsi="Calibri" w:cs="Calibri"/>
          <w:sz w:val="22"/>
          <w:szCs w:val="22"/>
        </w:rPr>
        <w:t xml:space="preserve"> </w:t>
      </w:r>
      <w:proofErr w:type="gramStart"/>
      <w:r w:rsidRPr="008F4F88">
        <w:rPr>
          <w:rFonts w:ascii="Calibri" w:hAnsi="Calibri" w:cs="Calibri"/>
          <w:sz w:val="22"/>
          <w:szCs w:val="22"/>
        </w:rPr>
        <w:t>Yet</w:t>
      </w:r>
      <w:r w:rsidR="00BF2C64" w:rsidRPr="008F4F88">
        <w:rPr>
          <w:rFonts w:ascii="Calibri" w:hAnsi="Calibri" w:cs="Calibri"/>
          <w:sz w:val="22"/>
          <w:szCs w:val="22"/>
        </w:rPr>
        <w:t>,</w:t>
      </w:r>
      <w:proofErr w:type="gramEnd"/>
      <w:r w:rsidR="64D40ED3" w:rsidRPr="008F4F88">
        <w:rPr>
          <w:rFonts w:ascii="Calibri" w:hAnsi="Calibri" w:cs="Calibri"/>
          <w:sz w:val="22"/>
          <w:szCs w:val="22"/>
        </w:rPr>
        <w:t xml:space="preserve"> </w:t>
      </w:r>
      <w:r w:rsidR="428DCA10" w:rsidRPr="008F4F88">
        <w:rPr>
          <w:rFonts w:ascii="Calibri" w:hAnsi="Calibri" w:cs="Calibri"/>
          <w:sz w:val="22"/>
          <w:szCs w:val="22"/>
        </w:rPr>
        <w:t xml:space="preserve">here </w:t>
      </w:r>
      <w:r w:rsidR="5329E73F" w:rsidRPr="008F4F88">
        <w:rPr>
          <w:rFonts w:ascii="Calibri" w:hAnsi="Calibri" w:cs="Calibri"/>
          <w:sz w:val="22"/>
          <w:szCs w:val="22"/>
        </w:rPr>
        <w:t xml:space="preserve">again we </w:t>
      </w:r>
      <w:r w:rsidR="41924909" w:rsidRPr="008F4F88">
        <w:rPr>
          <w:rFonts w:ascii="Calibri" w:hAnsi="Calibri" w:cs="Calibri"/>
          <w:sz w:val="22"/>
          <w:szCs w:val="22"/>
        </w:rPr>
        <w:t xml:space="preserve">have learned from experts </w:t>
      </w:r>
      <w:r w:rsidR="4227DFA5" w:rsidRPr="008F4F88">
        <w:rPr>
          <w:rFonts w:ascii="Calibri" w:hAnsi="Calibri" w:cs="Calibri"/>
          <w:sz w:val="22"/>
          <w:szCs w:val="22"/>
        </w:rPr>
        <w:t>in</w:t>
      </w:r>
      <w:r w:rsidR="41924909" w:rsidRPr="008F4F88">
        <w:rPr>
          <w:rFonts w:ascii="Calibri" w:hAnsi="Calibri" w:cs="Calibri"/>
          <w:sz w:val="22"/>
          <w:szCs w:val="22"/>
        </w:rPr>
        <w:t xml:space="preserve"> the sector </w:t>
      </w:r>
      <w:r w:rsidR="5329E73F" w:rsidRPr="008F4F88">
        <w:rPr>
          <w:rFonts w:ascii="Calibri" w:hAnsi="Calibri" w:cs="Calibri"/>
          <w:sz w:val="22"/>
          <w:szCs w:val="22"/>
        </w:rPr>
        <w:t>that this pra</w:t>
      </w:r>
      <w:r w:rsidR="732682AB" w:rsidRPr="008F4F88">
        <w:rPr>
          <w:rFonts w:ascii="Calibri" w:hAnsi="Calibri" w:cs="Calibri"/>
          <w:sz w:val="22"/>
          <w:szCs w:val="22"/>
        </w:rPr>
        <w:t>ct</w:t>
      </w:r>
      <w:r w:rsidR="5329E73F" w:rsidRPr="008F4F88">
        <w:rPr>
          <w:rFonts w:ascii="Calibri" w:hAnsi="Calibri" w:cs="Calibri"/>
          <w:sz w:val="22"/>
          <w:szCs w:val="22"/>
        </w:rPr>
        <w:t>ice is far f</w:t>
      </w:r>
      <w:r w:rsidR="1792340F" w:rsidRPr="008F4F88">
        <w:rPr>
          <w:rFonts w:ascii="Calibri" w:hAnsi="Calibri" w:cs="Calibri"/>
          <w:sz w:val="22"/>
          <w:szCs w:val="22"/>
        </w:rPr>
        <w:t>ro</w:t>
      </w:r>
      <w:r w:rsidR="5329E73F" w:rsidRPr="008F4F88">
        <w:rPr>
          <w:rFonts w:ascii="Calibri" w:hAnsi="Calibri" w:cs="Calibri"/>
          <w:sz w:val="22"/>
          <w:szCs w:val="22"/>
        </w:rPr>
        <w:t xml:space="preserve">m the norm. Some services </w:t>
      </w:r>
      <w:r w:rsidR="3524F8F5" w:rsidRPr="008F4F88">
        <w:rPr>
          <w:rFonts w:ascii="Calibri" w:hAnsi="Calibri" w:cs="Calibri"/>
          <w:sz w:val="22"/>
          <w:szCs w:val="22"/>
        </w:rPr>
        <w:t>appear to</w:t>
      </w:r>
      <w:r w:rsidR="5329E73F" w:rsidRPr="008F4F88">
        <w:rPr>
          <w:rFonts w:ascii="Calibri" w:hAnsi="Calibri" w:cs="Calibri"/>
          <w:sz w:val="22"/>
          <w:szCs w:val="22"/>
        </w:rPr>
        <w:t xml:space="preserve"> </w:t>
      </w:r>
      <w:r w:rsidR="061E0368" w:rsidRPr="008F4F88">
        <w:rPr>
          <w:rFonts w:ascii="Calibri" w:hAnsi="Calibri" w:cs="Calibri"/>
          <w:sz w:val="22"/>
          <w:szCs w:val="22"/>
        </w:rPr>
        <w:t>regard their role</w:t>
      </w:r>
      <w:r w:rsidR="3524F8F5" w:rsidRPr="008F4F88">
        <w:rPr>
          <w:rFonts w:ascii="Calibri" w:hAnsi="Calibri" w:cs="Calibri"/>
          <w:sz w:val="22"/>
          <w:szCs w:val="22"/>
        </w:rPr>
        <w:t>, with respect to ATech,</w:t>
      </w:r>
      <w:r w:rsidR="061E0368" w:rsidRPr="008F4F88">
        <w:rPr>
          <w:rFonts w:ascii="Calibri" w:hAnsi="Calibri" w:cs="Calibri"/>
          <w:sz w:val="22"/>
          <w:szCs w:val="22"/>
        </w:rPr>
        <w:t xml:space="preserve"> as </w:t>
      </w:r>
      <w:r w:rsidR="3E3595C7" w:rsidRPr="008F4F88">
        <w:rPr>
          <w:rFonts w:ascii="Calibri" w:hAnsi="Calibri" w:cs="Calibri"/>
          <w:sz w:val="22"/>
          <w:szCs w:val="22"/>
        </w:rPr>
        <w:t xml:space="preserve">simply </w:t>
      </w:r>
      <w:r w:rsidR="061E0368" w:rsidRPr="008F4F88">
        <w:rPr>
          <w:rFonts w:ascii="Calibri" w:hAnsi="Calibri" w:cs="Calibri"/>
          <w:sz w:val="22"/>
          <w:szCs w:val="22"/>
        </w:rPr>
        <w:t>to signpost</w:t>
      </w:r>
      <w:r w:rsidR="03733B2E" w:rsidRPr="008F4F88">
        <w:rPr>
          <w:rFonts w:ascii="Calibri" w:hAnsi="Calibri" w:cs="Calibri"/>
          <w:sz w:val="22"/>
          <w:szCs w:val="22"/>
        </w:rPr>
        <w:t xml:space="preserve"> client</w:t>
      </w:r>
      <w:r w:rsidR="061E0368" w:rsidRPr="008F4F88">
        <w:rPr>
          <w:rFonts w:ascii="Calibri" w:hAnsi="Calibri" w:cs="Calibri"/>
          <w:sz w:val="22"/>
          <w:szCs w:val="22"/>
        </w:rPr>
        <w:t xml:space="preserve">s to the </w:t>
      </w:r>
      <w:r w:rsidR="3524F8F5" w:rsidRPr="008F4F88">
        <w:rPr>
          <w:rFonts w:ascii="Calibri" w:hAnsi="Calibri" w:cs="Calibri"/>
          <w:sz w:val="22"/>
          <w:szCs w:val="22"/>
        </w:rPr>
        <w:t xml:space="preserve">Access to Work </w:t>
      </w:r>
      <w:r w:rsidR="061E0368" w:rsidRPr="008F4F88">
        <w:rPr>
          <w:rFonts w:ascii="Calibri" w:hAnsi="Calibri" w:cs="Calibri"/>
          <w:sz w:val="22"/>
          <w:szCs w:val="22"/>
        </w:rPr>
        <w:t>scheme</w:t>
      </w:r>
      <w:r w:rsidR="7D639C70" w:rsidRPr="008F4F88">
        <w:rPr>
          <w:rFonts w:ascii="Calibri" w:hAnsi="Calibri" w:cs="Calibri"/>
          <w:sz w:val="22"/>
          <w:szCs w:val="22"/>
        </w:rPr>
        <w:t xml:space="preserve">, rather than incorporate </w:t>
      </w:r>
      <w:r w:rsidR="7EC7F0C1" w:rsidRPr="008F4F88">
        <w:rPr>
          <w:rFonts w:ascii="Calibri" w:hAnsi="Calibri" w:cs="Calibri"/>
          <w:sz w:val="22"/>
          <w:szCs w:val="22"/>
        </w:rPr>
        <w:t>ATech</w:t>
      </w:r>
      <w:r w:rsidR="7D639C70" w:rsidRPr="008F4F88">
        <w:rPr>
          <w:rFonts w:ascii="Calibri" w:hAnsi="Calibri" w:cs="Calibri"/>
          <w:sz w:val="22"/>
          <w:szCs w:val="22"/>
        </w:rPr>
        <w:t xml:space="preserve"> into their own offer (even though, as we</w:t>
      </w:r>
      <w:r w:rsidR="696DC2C1" w:rsidRPr="008F4F88">
        <w:rPr>
          <w:rFonts w:ascii="Calibri" w:hAnsi="Calibri" w:cs="Calibri"/>
          <w:sz w:val="22"/>
          <w:szCs w:val="22"/>
        </w:rPr>
        <w:t xml:space="preserve"> ha</w:t>
      </w:r>
      <w:r w:rsidR="7D639C70" w:rsidRPr="008F4F88">
        <w:rPr>
          <w:rFonts w:ascii="Calibri" w:hAnsi="Calibri" w:cs="Calibri"/>
          <w:sz w:val="22"/>
          <w:szCs w:val="22"/>
        </w:rPr>
        <w:t xml:space="preserve">ve seen, </w:t>
      </w:r>
      <w:r w:rsidR="32FD734E" w:rsidRPr="008F4F88">
        <w:rPr>
          <w:rFonts w:ascii="Calibri" w:hAnsi="Calibri" w:cs="Calibri"/>
          <w:sz w:val="22"/>
          <w:szCs w:val="22"/>
        </w:rPr>
        <w:t xml:space="preserve">employment support </w:t>
      </w:r>
      <w:r w:rsidR="7D639C70" w:rsidRPr="008F4F88">
        <w:rPr>
          <w:rFonts w:ascii="Calibri" w:hAnsi="Calibri" w:cs="Calibri"/>
          <w:sz w:val="22"/>
          <w:szCs w:val="22"/>
        </w:rPr>
        <w:t>client</w:t>
      </w:r>
      <w:r w:rsidR="5E55B627" w:rsidRPr="008F4F88">
        <w:rPr>
          <w:rFonts w:ascii="Calibri" w:hAnsi="Calibri" w:cs="Calibri"/>
          <w:sz w:val="22"/>
          <w:szCs w:val="22"/>
        </w:rPr>
        <w:t>s</w:t>
      </w:r>
      <w:r w:rsidR="7D639C70" w:rsidRPr="008F4F88">
        <w:rPr>
          <w:rFonts w:ascii="Calibri" w:hAnsi="Calibri" w:cs="Calibri"/>
          <w:sz w:val="22"/>
          <w:szCs w:val="22"/>
        </w:rPr>
        <w:t xml:space="preserve"> </w:t>
      </w:r>
      <w:r w:rsidR="7CD5E502" w:rsidRPr="008F4F88">
        <w:rPr>
          <w:rFonts w:ascii="Calibri" w:hAnsi="Calibri" w:cs="Calibri"/>
          <w:sz w:val="22"/>
          <w:szCs w:val="22"/>
        </w:rPr>
        <w:t>are often not eligible for Access to Work</w:t>
      </w:r>
      <w:r w:rsidR="7D639C70" w:rsidRPr="008F4F88">
        <w:rPr>
          <w:rFonts w:ascii="Calibri" w:hAnsi="Calibri" w:cs="Calibri"/>
          <w:sz w:val="22"/>
          <w:szCs w:val="22"/>
        </w:rPr>
        <w:t xml:space="preserve"> because they have</w:t>
      </w:r>
      <w:r w:rsidR="53FAB30E" w:rsidRPr="008F4F88">
        <w:rPr>
          <w:rFonts w:ascii="Calibri" w:hAnsi="Calibri" w:cs="Calibri"/>
          <w:sz w:val="22"/>
          <w:szCs w:val="22"/>
        </w:rPr>
        <w:t xml:space="preserve"> </w:t>
      </w:r>
      <w:r w:rsidR="7D639C70" w:rsidRPr="008F4F88">
        <w:rPr>
          <w:rFonts w:ascii="Calibri" w:hAnsi="Calibri" w:cs="Calibri"/>
          <w:sz w:val="22"/>
          <w:szCs w:val="22"/>
        </w:rPr>
        <w:t>n</w:t>
      </w:r>
      <w:r w:rsidR="3FA0DBD8" w:rsidRPr="008F4F88">
        <w:rPr>
          <w:rFonts w:ascii="Calibri" w:hAnsi="Calibri" w:cs="Calibri"/>
          <w:sz w:val="22"/>
          <w:szCs w:val="22"/>
        </w:rPr>
        <w:t>o</w:t>
      </w:r>
      <w:r w:rsidR="7D639C70" w:rsidRPr="008F4F88">
        <w:rPr>
          <w:rFonts w:ascii="Calibri" w:hAnsi="Calibri" w:cs="Calibri"/>
          <w:sz w:val="22"/>
          <w:szCs w:val="22"/>
        </w:rPr>
        <w:t xml:space="preserve">t secured a job offer). Several assumptions might underpin this </w:t>
      </w:r>
      <w:r w:rsidR="790480FD" w:rsidRPr="008F4F88">
        <w:rPr>
          <w:rFonts w:ascii="Calibri" w:hAnsi="Calibri" w:cs="Calibri"/>
          <w:sz w:val="22"/>
          <w:szCs w:val="22"/>
        </w:rPr>
        <w:t>practice</w:t>
      </w:r>
      <w:r w:rsidR="10C7BE83" w:rsidRPr="008F4F88">
        <w:rPr>
          <w:rFonts w:ascii="Calibri" w:hAnsi="Calibri" w:cs="Calibri"/>
          <w:sz w:val="22"/>
          <w:szCs w:val="22"/>
        </w:rPr>
        <w:t>.</w:t>
      </w:r>
      <w:r w:rsidR="7D639C70" w:rsidRPr="008F4F88">
        <w:rPr>
          <w:rFonts w:ascii="Calibri" w:hAnsi="Calibri" w:cs="Calibri"/>
          <w:sz w:val="22"/>
          <w:szCs w:val="22"/>
        </w:rPr>
        <w:t xml:space="preserve"> </w:t>
      </w:r>
    </w:p>
    <w:p w14:paraId="3450ED69" w14:textId="6B64D181" w:rsidR="004B2D6A" w:rsidRPr="008F4F88" w:rsidRDefault="7D639C70" w:rsidP="6AFF56FE">
      <w:pPr>
        <w:rPr>
          <w:rFonts w:ascii="Calibri" w:hAnsi="Calibri" w:cs="Calibri"/>
          <w:sz w:val="22"/>
          <w:szCs w:val="22"/>
        </w:rPr>
      </w:pPr>
      <w:r w:rsidRPr="008F4F88">
        <w:rPr>
          <w:rFonts w:ascii="Calibri" w:hAnsi="Calibri" w:cs="Calibri"/>
          <w:sz w:val="22"/>
          <w:szCs w:val="22"/>
        </w:rPr>
        <w:t xml:space="preserve">First, </w:t>
      </w:r>
      <w:r w:rsidR="02A3965D" w:rsidRPr="008F4F88">
        <w:rPr>
          <w:rFonts w:ascii="Calibri" w:hAnsi="Calibri" w:cs="Calibri"/>
          <w:sz w:val="22"/>
          <w:szCs w:val="22"/>
        </w:rPr>
        <w:t xml:space="preserve">it may be assumed that a client can only </w:t>
      </w:r>
      <w:r w:rsidR="243B73A6" w:rsidRPr="008F4F88">
        <w:rPr>
          <w:rFonts w:ascii="Calibri" w:hAnsi="Calibri" w:cs="Calibri"/>
          <w:sz w:val="22"/>
          <w:szCs w:val="22"/>
        </w:rPr>
        <w:t>benefit</w:t>
      </w:r>
      <w:r w:rsidR="02A3965D" w:rsidRPr="008F4F88">
        <w:rPr>
          <w:rFonts w:ascii="Calibri" w:hAnsi="Calibri" w:cs="Calibri"/>
          <w:sz w:val="22"/>
          <w:szCs w:val="22"/>
        </w:rPr>
        <w:t xml:space="preserve"> from ATech once they are in a role</w:t>
      </w:r>
      <w:r w:rsidR="243B73A6" w:rsidRPr="008F4F88">
        <w:rPr>
          <w:rFonts w:ascii="Calibri" w:hAnsi="Calibri" w:cs="Calibri"/>
          <w:sz w:val="22"/>
          <w:szCs w:val="22"/>
        </w:rPr>
        <w:t xml:space="preserve">. </w:t>
      </w:r>
      <w:r w:rsidR="5B026C88" w:rsidRPr="008F4F88">
        <w:rPr>
          <w:rFonts w:ascii="Calibri" w:hAnsi="Calibri" w:cs="Calibri"/>
          <w:sz w:val="22"/>
          <w:szCs w:val="22"/>
        </w:rPr>
        <w:t xml:space="preserve">According to this </w:t>
      </w:r>
      <w:r w:rsidR="243B73A6" w:rsidRPr="008F4F88">
        <w:rPr>
          <w:rFonts w:ascii="Calibri" w:hAnsi="Calibri" w:cs="Calibri"/>
          <w:sz w:val="22"/>
          <w:szCs w:val="22"/>
        </w:rPr>
        <w:t>thinking, ATech is a</w:t>
      </w:r>
      <w:r w:rsidR="15AABEAC" w:rsidRPr="008F4F88">
        <w:rPr>
          <w:rFonts w:ascii="Calibri" w:hAnsi="Calibri" w:cs="Calibri"/>
          <w:sz w:val="22"/>
          <w:szCs w:val="22"/>
        </w:rPr>
        <w:t>n</w:t>
      </w:r>
      <w:r w:rsidR="243B73A6" w:rsidRPr="008F4F88">
        <w:rPr>
          <w:rFonts w:ascii="Calibri" w:hAnsi="Calibri" w:cs="Calibri"/>
          <w:sz w:val="22"/>
          <w:szCs w:val="22"/>
        </w:rPr>
        <w:t xml:space="preserve"> ‘adjustment’ </w:t>
      </w:r>
      <w:r w:rsidR="619A86BA" w:rsidRPr="008F4F88">
        <w:rPr>
          <w:rFonts w:ascii="Calibri" w:hAnsi="Calibri" w:cs="Calibri"/>
          <w:sz w:val="22"/>
          <w:szCs w:val="22"/>
        </w:rPr>
        <w:t>to a working environment</w:t>
      </w:r>
      <w:r w:rsidR="60A3C00A" w:rsidRPr="008F4F88">
        <w:rPr>
          <w:rFonts w:ascii="Calibri" w:hAnsi="Calibri" w:cs="Calibri"/>
          <w:sz w:val="22"/>
          <w:szCs w:val="22"/>
        </w:rPr>
        <w:t xml:space="preserve">, and </w:t>
      </w:r>
      <w:r w:rsidR="19776E1A" w:rsidRPr="008F4F88">
        <w:rPr>
          <w:rFonts w:ascii="Calibri" w:hAnsi="Calibri" w:cs="Calibri"/>
          <w:sz w:val="22"/>
          <w:szCs w:val="22"/>
        </w:rPr>
        <w:t>any pack</w:t>
      </w:r>
      <w:r w:rsidR="0E41826C" w:rsidRPr="008F4F88">
        <w:rPr>
          <w:rFonts w:ascii="Calibri" w:hAnsi="Calibri" w:cs="Calibri"/>
          <w:sz w:val="22"/>
          <w:szCs w:val="22"/>
        </w:rPr>
        <w:t>age</w:t>
      </w:r>
      <w:r w:rsidR="19776E1A" w:rsidRPr="008F4F88">
        <w:rPr>
          <w:rFonts w:ascii="Calibri" w:hAnsi="Calibri" w:cs="Calibri"/>
          <w:sz w:val="22"/>
          <w:szCs w:val="22"/>
        </w:rPr>
        <w:t xml:space="preserve"> used at work will be bespok</w:t>
      </w:r>
      <w:r w:rsidR="503F93EC" w:rsidRPr="008F4F88">
        <w:rPr>
          <w:rFonts w:ascii="Calibri" w:hAnsi="Calibri" w:cs="Calibri"/>
          <w:sz w:val="22"/>
          <w:szCs w:val="22"/>
        </w:rPr>
        <w:t>e</w:t>
      </w:r>
      <w:r w:rsidR="19776E1A" w:rsidRPr="008F4F88">
        <w:rPr>
          <w:rFonts w:ascii="Calibri" w:hAnsi="Calibri" w:cs="Calibri"/>
          <w:sz w:val="22"/>
          <w:szCs w:val="22"/>
        </w:rPr>
        <w:t xml:space="preserve"> to that role</w:t>
      </w:r>
      <w:r w:rsidR="26B36106" w:rsidRPr="008F4F88">
        <w:rPr>
          <w:rFonts w:ascii="Calibri" w:hAnsi="Calibri" w:cs="Calibri"/>
          <w:sz w:val="22"/>
          <w:szCs w:val="22"/>
        </w:rPr>
        <w:t>,</w:t>
      </w:r>
      <w:r w:rsidR="619A86BA" w:rsidRPr="008F4F88">
        <w:rPr>
          <w:rFonts w:ascii="Calibri" w:hAnsi="Calibri" w:cs="Calibri"/>
          <w:sz w:val="22"/>
          <w:szCs w:val="22"/>
        </w:rPr>
        <w:t xml:space="preserve"> </w:t>
      </w:r>
      <w:r w:rsidR="243B73A6" w:rsidRPr="008F4F88">
        <w:rPr>
          <w:rFonts w:ascii="Calibri" w:hAnsi="Calibri" w:cs="Calibri"/>
          <w:sz w:val="22"/>
          <w:szCs w:val="22"/>
        </w:rPr>
        <w:t>so</w:t>
      </w:r>
      <w:r w:rsidR="26B36106" w:rsidRPr="008F4F88">
        <w:rPr>
          <w:rFonts w:ascii="Calibri" w:hAnsi="Calibri" w:cs="Calibri"/>
          <w:sz w:val="22"/>
          <w:szCs w:val="22"/>
        </w:rPr>
        <w:t xml:space="preserve"> ATech</w:t>
      </w:r>
      <w:r w:rsidR="243B73A6" w:rsidRPr="008F4F88">
        <w:rPr>
          <w:rFonts w:ascii="Calibri" w:hAnsi="Calibri" w:cs="Calibri"/>
          <w:sz w:val="22"/>
          <w:szCs w:val="22"/>
        </w:rPr>
        <w:t xml:space="preserve"> </w:t>
      </w:r>
      <w:r w:rsidR="17392E8D" w:rsidRPr="008F4F88">
        <w:rPr>
          <w:rFonts w:ascii="Calibri" w:hAnsi="Calibri" w:cs="Calibri"/>
          <w:sz w:val="22"/>
          <w:szCs w:val="22"/>
        </w:rPr>
        <w:t>is</w:t>
      </w:r>
      <w:r w:rsidR="619A86BA" w:rsidRPr="008F4F88">
        <w:rPr>
          <w:rFonts w:ascii="Calibri" w:hAnsi="Calibri" w:cs="Calibri"/>
          <w:sz w:val="22"/>
          <w:szCs w:val="22"/>
        </w:rPr>
        <w:t xml:space="preserve"> </w:t>
      </w:r>
      <w:r w:rsidR="4A891062" w:rsidRPr="008F4F88">
        <w:rPr>
          <w:rFonts w:ascii="Calibri" w:hAnsi="Calibri" w:cs="Calibri"/>
          <w:sz w:val="22"/>
          <w:szCs w:val="22"/>
        </w:rPr>
        <w:t>ir</w:t>
      </w:r>
      <w:r w:rsidR="619A86BA" w:rsidRPr="008F4F88">
        <w:rPr>
          <w:rFonts w:ascii="Calibri" w:hAnsi="Calibri" w:cs="Calibri"/>
          <w:sz w:val="22"/>
          <w:szCs w:val="22"/>
        </w:rPr>
        <w:t xml:space="preserve">relevant to pre-employment support. </w:t>
      </w:r>
      <w:r w:rsidR="5716ACD6" w:rsidRPr="008F4F88">
        <w:rPr>
          <w:rFonts w:ascii="Calibri" w:hAnsi="Calibri" w:cs="Calibri"/>
          <w:sz w:val="22"/>
          <w:szCs w:val="22"/>
        </w:rPr>
        <w:t>A</w:t>
      </w:r>
      <w:r w:rsidR="619A86BA" w:rsidRPr="008F4F88">
        <w:rPr>
          <w:rFonts w:ascii="Calibri" w:hAnsi="Calibri" w:cs="Calibri"/>
          <w:sz w:val="22"/>
          <w:szCs w:val="22"/>
        </w:rPr>
        <w:t>s we have seen</w:t>
      </w:r>
      <w:r w:rsidR="072D9106" w:rsidRPr="008F4F88">
        <w:rPr>
          <w:rFonts w:ascii="Calibri" w:hAnsi="Calibri" w:cs="Calibri"/>
          <w:sz w:val="22"/>
          <w:szCs w:val="22"/>
        </w:rPr>
        <w:t>,</w:t>
      </w:r>
      <w:r w:rsidR="619A86BA" w:rsidRPr="008F4F88">
        <w:rPr>
          <w:rFonts w:ascii="Calibri" w:hAnsi="Calibri" w:cs="Calibri"/>
          <w:sz w:val="22"/>
          <w:szCs w:val="22"/>
        </w:rPr>
        <w:t xml:space="preserve"> this </w:t>
      </w:r>
      <w:r w:rsidR="2F9B7DD7" w:rsidRPr="008F4F88">
        <w:rPr>
          <w:rFonts w:ascii="Calibri" w:hAnsi="Calibri" w:cs="Calibri"/>
          <w:sz w:val="22"/>
          <w:szCs w:val="22"/>
        </w:rPr>
        <w:t xml:space="preserve">is mistaken. </w:t>
      </w:r>
      <w:r w:rsidR="082D06CC" w:rsidRPr="008F4F88">
        <w:rPr>
          <w:rFonts w:ascii="Calibri" w:hAnsi="Calibri" w:cs="Calibri"/>
          <w:sz w:val="22"/>
          <w:szCs w:val="22"/>
        </w:rPr>
        <w:t xml:space="preserve">To </w:t>
      </w:r>
      <w:r w:rsidR="377C0420" w:rsidRPr="008F4F88">
        <w:rPr>
          <w:rFonts w:ascii="Calibri" w:hAnsi="Calibri" w:cs="Calibri"/>
          <w:sz w:val="22"/>
          <w:szCs w:val="22"/>
        </w:rPr>
        <w:t xml:space="preserve">restate the point </w:t>
      </w:r>
      <w:r w:rsidR="082D06CC" w:rsidRPr="008F4F88">
        <w:rPr>
          <w:rFonts w:ascii="Calibri" w:hAnsi="Calibri" w:cs="Calibri"/>
          <w:sz w:val="22"/>
          <w:szCs w:val="22"/>
        </w:rPr>
        <w:t>briefly</w:t>
      </w:r>
      <w:r w:rsidR="3560C10F" w:rsidRPr="008F4F88">
        <w:rPr>
          <w:rFonts w:ascii="Calibri" w:hAnsi="Calibri" w:cs="Calibri"/>
          <w:sz w:val="22"/>
          <w:szCs w:val="22"/>
        </w:rPr>
        <w:t>:</w:t>
      </w:r>
      <w:r w:rsidR="082D06CC" w:rsidRPr="008F4F88">
        <w:rPr>
          <w:rFonts w:ascii="Calibri" w:hAnsi="Calibri" w:cs="Calibri"/>
          <w:sz w:val="22"/>
          <w:szCs w:val="22"/>
        </w:rPr>
        <w:t xml:space="preserve"> disabled </w:t>
      </w:r>
      <w:r w:rsidR="2E30E526" w:rsidRPr="008F4F88">
        <w:rPr>
          <w:rFonts w:ascii="Calibri" w:hAnsi="Calibri" w:cs="Calibri"/>
          <w:sz w:val="22"/>
          <w:szCs w:val="22"/>
        </w:rPr>
        <w:t>people benefit from</w:t>
      </w:r>
      <w:r w:rsidR="082D06CC" w:rsidRPr="008F4F88">
        <w:rPr>
          <w:rFonts w:ascii="Calibri" w:hAnsi="Calibri" w:cs="Calibri"/>
          <w:sz w:val="22"/>
          <w:szCs w:val="22"/>
        </w:rPr>
        <w:t xml:space="preserve"> ATech skills and confidence </w:t>
      </w:r>
      <w:r w:rsidR="2E30E526" w:rsidRPr="008F4F88">
        <w:rPr>
          <w:rFonts w:ascii="Calibri" w:hAnsi="Calibri" w:cs="Calibri"/>
          <w:sz w:val="22"/>
          <w:szCs w:val="22"/>
        </w:rPr>
        <w:t xml:space="preserve">when </w:t>
      </w:r>
      <w:r w:rsidR="0E7E6319" w:rsidRPr="008F4F88">
        <w:rPr>
          <w:rFonts w:ascii="Calibri" w:hAnsi="Calibri" w:cs="Calibri"/>
          <w:sz w:val="22"/>
          <w:szCs w:val="22"/>
        </w:rPr>
        <w:t>exploring</w:t>
      </w:r>
      <w:r w:rsidR="2E30E526" w:rsidRPr="008F4F88">
        <w:rPr>
          <w:rFonts w:ascii="Calibri" w:hAnsi="Calibri" w:cs="Calibri"/>
          <w:sz w:val="22"/>
          <w:szCs w:val="22"/>
        </w:rPr>
        <w:t xml:space="preserve"> their employment </w:t>
      </w:r>
      <w:r w:rsidR="0E7E6319" w:rsidRPr="008F4F88">
        <w:rPr>
          <w:rFonts w:ascii="Calibri" w:hAnsi="Calibri" w:cs="Calibri"/>
          <w:sz w:val="22"/>
          <w:szCs w:val="22"/>
        </w:rPr>
        <w:t>options</w:t>
      </w:r>
      <w:r w:rsidR="2E30E526" w:rsidRPr="008F4F88">
        <w:rPr>
          <w:rFonts w:ascii="Calibri" w:hAnsi="Calibri" w:cs="Calibri"/>
          <w:sz w:val="22"/>
          <w:szCs w:val="22"/>
        </w:rPr>
        <w:t xml:space="preserve"> and applying for a role</w:t>
      </w:r>
      <w:r w:rsidR="00EC5A8D" w:rsidRPr="008F4F88">
        <w:rPr>
          <w:rFonts w:ascii="Calibri" w:hAnsi="Calibri" w:cs="Calibri"/>
          <w:sz w:val="22"/>
          <w:szCs w:val="22"/>
        </w:rPr>
        <w:t>.</w:t>
      </w:r>
      <w:r w:rsidR="00152CCF" w:rsidRPr="008F4F88">
        <w:rPr>
          <w:rFonts w:ascii="Calibri" w:hAnsi="Calibri" w:cs="Calibri"/>
          <w:sz w:val="22"/>
          <w:szCs w:val="22"/>
        </w:rPr>
        <w:t xml:space="preserve"> </w:t>
      </w:r>
      <w:r w:rsidR="00347823" w:rsidRPr="008F4F88">
        <w:rPr>
          <w:rFonts w:ascii="Calibri" w:hAnsi="Calibri" w:cs="Calibri"/>
          <w:sz w:val="22"/>
          <w:szCs w:val="22"/>
        </w:rPr>
        <w:t xml:space="preserve">When disabled job seekers are </w:t>
      </w:r>
      <w:r w:rsidR="00964CF8" w:rsidRPr="008F4F88">
        <w:rPr>
          <w:rFonts w:ascii="Calibri" w:hAnsi="Calibri" w:cs="Calibri"/>
          <w:sz w:val="22"/>
          <w:szCs w:val="22"/>
        </w:rPr>
        <w:t xml:space="preserve">aware </w:t>
      </w:r>
      <w:r w:rsidR="5E40F48B" w:rsidRPr="008F4F88">
        <w:rPr>
          <w:rFonts w:ascii="Calibri" w:hAnsi="Calibri" w:cs="Calibri"/>
          <w:sz w:val="22"/>
          <w:szCs w:val="22"/>
        </w:rPr>
        <w:t xml:space="preserve">of </w:t>
      </w:r>
      <w:r w:rsidR="0E7E6319" w:rsidRPr="008F4F88">
        <w:rPr>
          <w:rFonts w:ascii="Calibri" w:hAnsi="Calibri" w:cs="Calibri"/>
          <w:sz w:val="22"/>
          <w:szCs w:val="22"/>
        </w:rPr>
        <w:t>what tech</w:t>
      </w:r>
      <w:r w:rsidR="00347823" w:rsidRPr="008F4F88">
        <w:rPr>
          <w:rFonts w:ascii="Calibri" w:hAnsi="Calibri" w:cs="Calibri"/>
          <w:sz w:val="22"/>
          <w:szCs w:val="22"/>
        </w:rPr>
        <w:t>nology</w:t>
      </w:r>
      <w:r w:rsidR="0E7E6319" w:rsidRPr="008F4F88">
        <w:rPr>
          <w:rFonts w:ascii="Calibri" w:hAnsi="Calibri" w:cs="Calibri"/>
          <w:sz w:val="22"/>
          <w:szCs w:val="22"/>
        </w:rPr>
        <w:t xml:space="preserve"> </w:t>
      </w:r>
      <w:r w:rsidR="7E0A0A1C" w:rsidRPr="008F4F88">
        <w:rPr>
          <w:rFonts w:ascii="Calibri" w:hAnsi="Calibri" w:cs="Calibri"/>
          <w:sz w:val="22"/>
          <w:szCs w:val="22"/>
        </w:rPr>
        <w:t xml:space="preserve">they </w:t>
      </w:r>
      <w:r w:rsidR="0E7E6319" w:rsidRPr="008F4F88">
        <w:rPr>
          <w:rFonts w:ascii="Calibri" w:hAnsi="Calibri" w:cs="Calibri"/>
          <w:sz w:val="22"/>
          <w:szCs w:val="22"/>
        </w:rPr>
        <w:t xml:space="preserve">find helpful </w:t>
      </w:r>
      <w:r w:rsidR="00347823" w:rsidRPr="008F4F88">
        <w:rPr>
          <w:rFonts w:ascii="Calibri" w:hAnsi="Calibri" w:cs="Calibri"/>
          <w:sz w:val="22"/>
          <w:szCs w:val="22"/>
        </w:rPr>
        <w:t>it</w:t>
      </w:r>
      <w:r w:rsidR="60A3C00A" w:rsidRPr="008F4F88">
        <w:rPr>
          <w:rFonts w:ascii="Calibri" w:hAnsi="Calibri" w:cs="Calibri"/>
          <w:sz w:val="22"/>
          <w:szCs w:val="22"/>
        </w:rPr>
        <w:t xml:space="preserve"> make</w:t>
      </w:r>
      <w:r w:rsidR="00347823" w:rsidRPr="008F4F88">
        <w:rPr>
          <w:rFonts w:ascii="Calibri" w:hAnsi="Calibri" w:cs="Calibri"/>
          <w:sz w:val="22"/>
          <w:szCs w:val="22"/>
        </w:rPr>
        <w:t>s</w:t>
      </w:r>
      <w:r w:rsidR="60A3C00A" w:rsidRPr="008F4F88">
        <w:rPr>
          <w:rFonts w:ascii="Calibri" w:hAnsi="Calibri" w:cs="Calibri"/>
          <w:sz w:val="22"/>
          <w:szCs w:val="22"/>
        </w:rPr>
        <w:t xml:space="preserve"> it </w:t>
      </w:r>
      <w:r w:rsidR="00152CCF" w:rsidRPr="008F4F88">
        <w:rPr>
          <w:rFonts w:ascii="Calibri" w:hAnsi="Calibri" w:cs="Calibri"/>
          <w:sz w:val="22"/>
          <w:szCs w:val="22"/>
        </w:rPr>
        <w:t xml:space="preserve">quicker and </w:t>
      </w:r>
      <w:r w:rsidR="60A3C00A" w:rsidRPr="008F4F88">
        <w:rPr>
          <w:rFonts w:ascii="Calibri" w:hAnsi="Calibri" w:cs="Calibri"/>
          <w:sz w:val="22"/>
          <w:szCs w:val="22"/>
        </w:rPr>
        <w:t xml:space="preserve">easier to start </w:t>
      </w:r>
      <w:r w:rsidR="26B36106" w:rsidRPr="008F4F88">
        <w:rPr>
          <w:rFonts w:ascii="Calibri" w:hAnsi="Calibri" w:cs="Calibri"/>
          <w:sz w:val="22"/>
          <w:szCs w:val="22"/>
        </w:rPr>
        <w:t xml:space="preserve">using ATech when on the job. </w:t>
      </w:r>
      <w:r w:rsidR="60A3C00A" w:rsidRPr="008F4F88">
        <w:rPr>
          <w:rFonts w:ascii="Calibri" w:hAnsi="Calibri" w:cs="Calibri"/>
          <w:sz w:val="22"/>
          <w:szCs w:val="22"/>
        </w:rPr>
        <w:t xml:space="preserve"> </w:t>
      </w:r>
    </w:p>
    <w:p w14:paraId="60F55FA1" w14:textId="374BC4EB" w:rsidR="1C24345E" w:rsidRPr="008F4F88" w:rsidRDefault="082D06CC" w:rsidP="57414715">
      <w:pPr>
        <w:rPr>
          <w:rFonts w:ascii="Calibri" w:hAnsi="Calibri" w:cs="Calibri"/>
          <w:sz w:val="22"/>
          <w:szCs w:val="22"/>
        </w:rPr>
      </w:pPr>
      <w:r w:rsidRPr="008F4F88">
        <w:rPr>
          <w:rFonts w:ascii="Calibri" w:hAnsi="Calibri" w:cs="Calibri"/>
          <w:sz w:val="22"/>
          <w:szCs w:val="22"/>
        </w:rPr>
        <w:t xml:space="preserve">Second, some </w:t>
      </w:r>
      <w:r w:rsidR="777E3ED2" w:rsidRPr="008F4F88">
        <w:rPr>
          <w:rFonts w:ascii="Calibri" w:hAnsi="Calibri" w:cs="Calibri"/>
          <w:sz w:val="22"/>
          <w:szCs w:val="22"/>
        </w:rPr>
        <w:t xml:space="preserve">employment </w:t>
      </w:r>
      <w:r w:rsidRPr="008F4F88">
        <w:rPr>
          <w:rFonts w:ascii="Calibri" w:hAnsi="Calibri" w:cs="Calibri"/>
          <w:sz w:val="22"/>
          <w:szCs w:val="22"/>
        </w:rPr>
        <w:t xml:space="preserve">services may be guided by the assumption that </w:t>
      </w:r>
      <w:r w:rsidR="32F58E1B" w:rsidRPr="008F4F88">
        <w:rPr>
          <w:rFonts w:ascii="Calibri" w:hAnsi="Calibri" w:cs="Calibri"/>
          <w:sz w:val="22"/>
          <w:szCs w:val="22"/>
        </w:rPr>
        <w:t xml:space="preserve">supporting someone to use ATech </w:t>
      </w:r>
      <w:r w:rsidR="167D5571" w:rsidRPr="008F4F88">
        <w:rPr>
          <w:rFonts w:ascii="Calibri" w:hAnsi="Calibri" w:cs="Calibri"/>
          <w:sz w:val="22"/>
          <w:szCs w:val="22"/>
        </w:rPr>
        <w:t xml:space="preserve">always </w:t>
      </w:r>
      <w:r w:rsidR="32F58E1B" w:rsidRPr="008F4F88">
        <w:rPr>
          <w:rFonts w:ascii="Calibri" w:hAnsi="Calibri" w:cs="Calibri"/>
          <w:sz w:val="22"/>
          <w:szCs w:val="22"/>
        </w:rPr>
        <w:t xml:space="preserve">involves procuring an </w:t>
      </w:r>
      <w:r w:rsidR="31EFC0E1" w:rsidRPr="008F4F88">
        <w:rPr>
          <w:rFonts w:ascii="Calibri" w:hAnsi="Calibri" w:cs="Calibri"/>
          <w:sz w:val="22"/>
          <w:szCs w:val="22"/>
        </w:rPr>
        <w:t xml:space="preserve">expensive </w:t>
      </w:r>
      <w:r w:rsidR="32F58E1B" w:rsidRPr="008F4F88">
        <w:rPr>
          <w:rFonts w:ascii="Calibri" w:hAnsi="Calibri" w:cs="Calibri"/>
          <w:sz w:val="22"/>
          <w:szCs w:val="22"/>
        </w:rPr>
        <w:t>package of products</w:t>
      </w:r>
      <w:r w:rsidR="125D2168" w:rsidRPr="008F4F88">
        <w:rPr>
          <w:rFonts w:ascii="Calibri" w:hAnsi="Calibri" w:cs="Calibri"/>
          <w:sz w:val="22"/>
          <w:szCs w:val="22"/>
        </w:rPr>
        <w:t xml:space="preserve">, </w:t>
      </w:r>
      <w:r w:rsidR="434E63F5" w:rsidRPr="008F4F88">
        <w:rPr>
          <w:rFonts w:ascii="Calibri" w:hAnsi="Calibri" w:cs="Calibri"/>
          <w:sz w:val="22"/>
          <w:szCs w:val="22"/>
        </w:rPr>
        <w:t xml:space="preserve">for which </w:t>
      </w:r>
      <w:r w:rsidRPr="008F4F88">
        <w:rPr>
          <w:rFonts w:ascii="Calibri" w:hAnsi="Calibri" w:cs="Calibri"/>
          <w:sz w:val="22"/>
          <w:szCs w:val="22"/>
        </w:rPr>
        <w:t>the</w:t>
      </w:r>
      <w:r w:rsidR="434E63F5" w:rsidRPr="008F4F88">
        <w:rPr>
          <w:rFonts w:ascii="Calibri" w:hAnsi="Calibri" w:cs="Calibri"/>
          <w:sz w:val="22"/>
          <w:szCs w:val="22"/>
        </w:rPr>
        <w:t xml:space="preserve"> service </w:t>
      </w:r>
      <w:r w:rsidRPr="008F4F88">
        <w:rPr>
          <w:rFonts w:ascii="Calibri" w:hAnsi="Calibri" w:cs="Calibri"/>
          <w:sz w:val="22"/>
          <w:szCs w:val="22"/>
        </w:rPr>
        <w:t>do</w:t>
      </w:r>
      <w:r w:rsidR="66226330" w:rsidRPr="008F4F88">
        <w:rPr>
          <w:rFonts w:ascii="Calibri" w:hAnsi="Calibri" w:cs="Calibri"/>
          <w:sz w:val="22"/>
          <w:szCs w:val="22"/>
        </w:rPr>
        <w:t>e</w:t>
      </w:r>
      <w:r w:rsidRPr="008F4F88">
        <w:rPr>
          <w:rFonts w:ascii="Calibri" w:hAnsi="Calibri" w:cs="Calibri"/>
          <w:sz w:val="22"/>
          <w:szCs w:val="22"/>
        </w:rPr>
        <w:t>s</w:t>
      </w:r>
      <w:r w:rsidR="61F9E430" w:rsidRPr="008F4F88">
        <w:rPr>
          <w:rFonts w:ascii="Calibri" w:hAnsi="Calibri" w:cs="Calibri"/>
          <w:sz w:val="22"/>
          <w:szCs w:val="22"/>
        </w:rPr>
        <w:t xml:space="preserve"> </w:t>
      </w:r>
      <w:r w:rsidRPr="008F4F88">
        <w:rPr>
          <w:rFonts w:ascii="Calibri" w:hAnsi="Calibri" w:cs="Calibri"/>
          <w:sz w:val="22"/>
          <w:szCs w:val="22"/>
        </w:rPr>
        <w:t>n</w:t>
      </w:r>
      <w:r w:rsidR="2B555F0A" w:rsidRPr="008F4F88">
        <w:rPr>
          <w:rFonts w:ascii="Calibri" w:hAnsi="Calibri" w:cs="Calibri"/>
          <w:sz w:val="22"/>
          <w:szCs w:val="22"/>
        </w:rPr>
        <w:t>o</w:t>
      </w:r>
      <w:r w:rsidRPr="008F4F88">
        <w:rPr>
          <w:rFonts w:ascii="Calibri" w:hAnsi="Calibri" w:cs="Calibri"/>
          <w:sz w:val="22"/>
          <w:szCs w:val="22"/>
        </w:rPr>
        <w:t>t</w:t>
      </w:r>
      <w:r w:rsidR="434E63F5" w:rsidRPr="008F4F88">
        <w:rPr>
          <w:rFonts w:ascii="Calibri" w:hAnsi="Calibri" w:cs="Calibri"/>
          <w:sz w:val="22"/>
          <w:szCs w:val="22"/>
        </w:rPr>
        <w:t xml:space="preserve"> have a budget. However, in </w:t>
      </w:r>
      <w:r w:rsidR="6CDD6B54" w:rsidRPr="008F4F88">
        <w:rPr>
          <w:rFonts w:ascii="Calibri" w:hAnsi="Calibri" w:cs="Calibri"/>
          <w:sz w:val="22"/>
          <w:szCs w:val="22"/>
        </w:rPr>
        <w:t>many or even most cases, someone can</w:t>
      </w:r>
      <w:r w:rsidR="12D6D44A" w:rsidRPr="008F4F88">
        <w:rPr>
          <w:rFonts w:ascii="Calibri" w:hAnsi="Calibri" w:cs="Calibri"/>
          <w:sz w:val="22"/>
          <w:szCs w:val="22"/>
        </w:rPr>
        <w:t xml:space="preserve"> gain </w:t>
      </w:r>
      <w:r w:rsidR="40635EAA" w:rsidRPr="008F4F88">
        <w:rPr>
          <w:rFonts w:ascii="Calibri" w:hAnsi="Calibri" w:cs="Calibri"/>
          <w:sz w:val="22"/>
          <w:szCs w:val="22"/>
        </w:rPr>
        <w:t xml:space="preserve">familiarity </w:t>
      </w:r>
      <w:r w:rsidR="12D6D44A" w:rsidRPr="008F4F88">
        <w:rPr>
          <w:rFonts w:ascii="Calibri" w:hAnsi="Calibri" w:cs="Calibri"/>
          <w:sz w:val="22"/>
          <w:szCs w:val="22"/>
        </w:rPr>
        <w:t xml:space="preserve">with ATech by using freely available </w:t>
      </w:r>
      <w:r w:rsidR="40635EAA" w:rsidRPr="008F4F88">
        <w:rPr>
          <w:rFonts w:ascii="Calibri" w:hAnsi="Calibri" w:cs="Calibri"/>
          <w:sz w:val="22"/>
          <w:szCs w:val="22"/>
        </w:rPr>
        <w:t xml:space="preserve">products </w:t>
      </w:r>
      <w:r w:rsidR="12D6D44A" w:rsidRPr="008F4F88">
        <w:rPr>
          <w:rFonts w:ascii="Calibri" w:hAnsi="Calibri" w:cs="Calibri"/>
          <w:sz w:val="22"/>
          <w:szCs w:val="22"/>
        </w:rPr>
        <w:t xml:space="preserve">and built-in </w:t>
      </w:r>
      <w:r w:rsidR="5A92FCAB" w:rsidRPr="008F4F88">
        <w:rPr>
          <w:rFonts w:ascii="Calibri" w:hAnsi="Calibri" w:cs="Calibri"/>
          <w:sz w:val="22"/>
          <w:szCs w:val="22"/>
        </w:rPr>
        <w:t xml:space="preserve">features </w:t>
      </w:r>
      <w:r w:rsidR="12D6D44A" w:rsidRPr="008F4F88">
        <w:rPr>
          <w:rFonts w:ascii="Calibri" w:hAnsi="Calibri" w:cs="Calibri"/>
          <w:sz w:val="22"/>
          <w:szCs w:val="22"/>
        </w:rPr>
        <w:t>and then</w:t>
      </w:r>
      <w:r w:rsidR="6FBAD63D" w:rsidRPr="008F4F88">
        <w:rPr>
          <w:rFonts w:ascii="Calibri" w:hAnsi="Calibri" w:cs="Calibri"/>
          <w:sz w:val="22"/>
          <w:szCs w:val="22"/>
        </w:rPr>
        <w:t xml:space="preserve"> subsequently</w:t>
      </w:r>
      <w:r w:rsidR="12D6D44A" w:rsidRPr="008F4F88">
        <w:rPr>
          <w:rFonts w:ascii="Calibri" w:hAnsi="Calibri" w:cs="Calibri"/>
          <w:sz w:val="22"/>
          <w:szCs w:val="22"/>
        </w:rPr>
        <w:t xml:space="preserve"> </w:t>
      </w:r>
      <w:r w:rsidR="07412623" w:rsidRPr="008F4F88">
        <w:rPr>
          <w:rFonts w:ascii="Calibri" w:hAnsi="Calibri" w:cs="Calibri"/>
          <w:sz w:val="22"/>
          <w:szCs w:val="22"/>
        </w:rPr>
        <w:t>upgrade to a paid-for product</w:t>
      </w:r>
      <w:r w:rsidR="55A89D25" w:rsidRPr="008F4F88">
        <w:rPr>
          <w:rFonts w:ascii="Calibri" w:hAnsi="Calibri" w:cs="Calibri"/>
          <w:sz w:val="22"/>
          <w:szCs w:val="22"/>
        </w:rPr>
        <w:t>.</w:t>
      </w:r>
      <w:r w:rsidR="07412623" w:rsidRPr="008F4F88">
        <w:rPr>
          <w:rFonts w:ascii="Calibri" w:hAnsi="Calibri" w:cs="Calibri"/>
          <w:sz w:val="22"/>
          <w:szCs w:val="22"/>
        </w:rPr>
        <w:t xml:space="preserve"> For </w:t>
      </w:r>
      <w:r w:rsidR="07412623" w:rsidRPr="008F4F88">
        <w:rPr>
          <w:rFonts w:ascii="Calibri" w:hAnsi="Calibri" w:cs="Calibri"/>
          <w:sz w:val="22"/>
          <w:szCs w:val="22"/>
        </w:rPr>
        <w:lastRenderedPageBreak/>
        <w:t xml:space="preserve">example, </w:t>
      </w:r>
      <w:r w:rsidR="6E998FF8" w:rsidRPr="008F4F88">
        <w:rPr>
          <w:rFonts w:ascii="Calibri" w:hAnsi="Calibri" w:cs="Calibri"/>
          <w:sz w:val="22"/>
          <w:szCs w:val="22"/>
        </w:rPr>
        <w:t>someon</w:t>
      </w:r>
      <w:r w:rsidR="56647188" w:rsidRPr="008F4F88">
        <w:rPr>
          <w:rFonts w:ascii="Calibri" w:hAnsi="Calibri" w:cs="Calibri"/>
          <w:sz w:val="22"/>
          <w:szCs w:val="22"/>
        </w:rPr>
        <w:t>e</w:t>
      </w:r>
      <w:r w:rsidR="6E998FF8" w:rsidRPr="008F4F88">
        <w:rPr>
          <w:rFonts w:ascii="Calibri" w:hAnsi="Calibri" w:cs="Calibri"/>
          <w:sz w:val="22"/>
          <w:szCs w:val="22"/>
        </w:rPr>
        <w:t xml:space="preserve"> might</w:t>
      </w:r>
      <w:r w:rsidR="07412623" w:rsidRPr="008F4F88">
        <w:rPr>
          <w:rFonts w:ascii="Calibri" w:hAnsi="Calibri" w:cs="Calibri"/>
          <w:sz w:val="22"/>
          <w:szCs w:val="22"/>
        </w:rPr>
        <w:t xml:space="preserve"> </w:t>
      </w:r>
      <w:r w:rsidR="4DC1FCC4" w:rsidRPr="008F4F88">
        <w:rPr>
          <w:rFonts w:ascii="Calibri" w:hAnsi="Calibri" w:cs="Calibri"/>
          <w:sz w:val="22"/>
          <w:szCs w:val="22"/>
        </w:rPr>
        <w:t>use the</w:t>
      </w:r>
      <w:r w:rsidR="07412623" w:rsidRPr="008F4F88">
        <w:rPr>
          <w:rFonts w:ascii="Calibri" w:hAnsi="Calibri" w:cs="Calibri"/>
          <w:sz w:val="22"/>
          <w:szCs w:val="22"/>
        </w:rPr>
        <w:t xml:space="preserve"> </w:t>
      </w:r>
      <w:r w:rsidR="43CC5302" w:rsidRPr="008F4F88">
        <w:rPr>
          <w:rFonts w:ascii="Calibri" w:hAnsi="Calibri" w:cs="Calibri"/>
          <w:sz w:val="22"/>
          <w:szCs w:val="22"/>
        </w:rPr>
        <w:t xml:space="preserve">magnification </w:t>
      </w:r>
      <w:r w:rsidR="07412623" w:rsidRPr="008F4F88">
        <w:rPr>
          <w:rFonts w:ascii="Calibri" w:hAnsi="Calibri" w:cs="Calibri"/>
          <w:sz w:val="22"/>
          <w:szCs w:val="22"/>
        </w:rPr>
        <w:t xml:space="preserve">setting built into </w:t>
      </w:r>
      <w:r w:rsidR="35A77ED4" w:rsidRPr="008F4F88">
        <w:rPr>
          <w:rFonts w:ascii="Calibri" w:hAnsi="Calibri" w:cs="Calibri"/>
          <w:sz w:val="22"/>
          <w:szCs w:val="22"/>
        </w:rPr>
        <w:t>the</w:t>
      </w:r>
      <w:r w:rsidR="07412623" w:rsidRPr="008F4F88">
        <w:rPr>
          <w:rFonts w:ascii="Calibri" w:hAnsi="Calibri" w:cs="Calibri"/>
          <w:sz w:val="22"/>
          <w:szCs w:val="22"/>
        </w:rPr>
        <w:t xml:space="preserve"> computer </w:t>
      </w:r>
      <w:r w:rsidR="56442F7F" w:rsidRPr="008F4F88">
        <w:rPr>
          <w:rFonts w:ascii="Calibri" w:hAnsi="Calibri" w:cs="Calibri"/>
          <w:sz w:val="22"/>
          <w:szCs w:val="22"/>
        </w:rPr>
        <w:t xml:space="preserve">in their local library, </w:t>
      </w:r>
      <w:r w:rsidR="18F98BD9" w:rsidRPr="008F4F88">
        <w:rPr>
          <w:rFonts w:ascii="Calibri" w:hAnsi="Calibri" w:cs="Calibri"/>
          <w:sz w:val="22"/>
          <w:szCs w:val="22"/>
        </w:rPr>
        <w:t>J</w:t>
      </w:r>
      <w:r w:rsidR="56442F7F" w:rsidRPr="008F4F88">
        <w:rPr>
          <w:rFonts w:ascii="Calibri" w:hAnsi="Calibri" w:cs="Calibri"/>
          <w:sz w:val="22"/>
          <w:szCs w:val="22"/>
        </w:rPr>
        <w:t xml:space="preserve">ob </w:t>
      </w:r>
      <w:r w:rsidR="2F9BC242" w:rsidRPr="008F4F88">
        <w:rPr>
          <w:rFonts w:ascii="Calibri" w:hAnsi="Calibri" w:cs="Calibri"/>
          <w:sz w:val="22"/>
          <w:szCs w:val="22"/>
        </w:rPr>
        <w:t>C</w:t>
      </w:r>
      <w:r w:rsidR="56442F7F" w:rsidRPr="008F4F88">
        <w:rPr>
          <w:rFonts w:ascii="Calibri" w:hAnsi="Calibri" w:cs="Calibri"/>
          <w:sz w:val="22"/>
          <w:szCs w:val="22"/>
        </w:rPr>
        <w:t>entre</w:t>
      </w:r>
      <w:r w:rsidR="00152CCF" w:rsidRPr="008F4F88">
        <w:rPr>
          <w:rFonts w:ascii="Calibri" w:hAnsi="Calibri" w:cs="Calibri"/>
          <w:sz w:val="22"/>
          <w:szCs w:val="22"/>
        </w:rPr>
        <w:t xml:space="preserve"> Plus</w:t>
      </w:r>
      <w:r w:rsidR="33F925A3" w:rsidRPr="008F4F88">
        <w:rPr>
          <w:rFonts w:ascii="Calibri" w:hAnsi="Calibri" w:cs="Calibri"/>
          <w:sz w:val="22"/>
          <w:szCs w:val="22"/>
        </w:rPr>
        <w:t>,</w:t>
      </w:r>
      <w:r w:rsidR="56442F7F" w:rsidRPr="008F4F88">
        <w:rPr>
          <w:rFonts w:ascii="Calibri" w:hAnsi="Calibri" w:cs="Calibri"/>
          <w:sz w:val="22"/>
          <w:szCs w:val="22"/>
        </w:rPr>
        <w:t xml:space="preserve"> or college </w:t>
      </w:r>
      <w:r w:rsidR="07412623" w:rsidRPr="008F4F88">
        <w:rPr>
          <w:rFonts w:ascii="Calibri" w:hAnsi="Calibri" w:cs="Calibri"/>
          <w:sz w:val="22"/>
          <w:szCs w:val="22"/>
        </w:rPr>
        <w:t>and</w:t>
      </w:r>
      <w:r w:rsidR="35775009" w:rsidRPr="008F4F88">
        <w:rPr>
          <w:rFonts w:ascii="Calibri" w:hAnsi="Calibri" w:cs="Calibri"/>
          <w:sz w:val="22"/>
          <w:szCs w:val="22"/>
        </w:rPr>
        <w:t xml:space="preserve"> then </w:t>
      </w:r>
      <w:r w:rsidR="2073720A" w:rsidRPr="008F4F88">
        <w:rPr>
          <w:rFonts w:ascii="Calibri" w:hAnsi="Calibri" w:cs="Calibri"/>
          <w:sz w:val="22"/>
          <w:szCs w:val="22"/>
        </w:rPr>
        <w:t xml:space="preserve">go on to </w:t>
      </w:r>
      <w:r w:rsidR="0A417564" w:rsidRPr="008F4F88">
        <w:rPr>
          <w:rFonts w:ascii="Calibri" w:hAnsi="Calibri" w:cs="Calibri"/>
          <w:sz w:val="22"/>
          <w:szCs w:val="22"/>
        </w:rPr>
        <w:t>use speciali</w:t>
      </w:r>
      <w:r w:rsidR="5A8BB1D8" w:rsidRPr="008F4F88">
        <w:rPr>
          <w:rFonts w:ascii="Calibri" w:hAnsi="Calibri" w:cs="Calibri"/>
          <w:sz w:val="22"/>
          <w:szCs w:val="22"/>
        </w:rPr>
        <w:t>s</w:t>
      </w:r>
      <w:r w:rsidR="0A417564" w:rsidRPr="008F4F88">
        <w:rPr>
          <w:rFonts w:ascii="Calibri" w:hAnsi="Calibri" w:cs="Calibri"/>
          <w:sz w:val="22"/>
          <w:szCs w:val="22"/>
        </w:rPr>
        <w:t xml:space="preserve">ed </w:t>
      </w:r>
      <w:r w:rsidR="521D0B7B" w:rsidRPr="008F4F88">
        <w:rPr>
          <w:rFonts w:ascii="Calibri" w:hAnsi="Calibri" w:cs="Calibri"/>
          <w:sz w:val="22"/>
          <w:szCs w:val="22"/>
        </w:rPr>
        <w:t>digital magnification</w:t>
      </w:r>
      <w:r w:rsidR="0A417564" w:rsidRPr="008F4F88">
        <w:rPr>
          <w:rFonts w:ascii="Calibri" w:hAnsi="Calibri" w:cs="Calibri"/>
          <w:sz w:val="22"/>
          <w:szCs w:val="22"/>
        </w:rPr>
        <w:t xml:space="preserve"> softwar</w:t>
      </w:r>
      <w:r w:rsidR="55A89D25" w:rsidRPr="008F4F88">
        <w:rPr>
          <w:rFonts w:ascii="Calibri" w:hAnsi="Calibri" w:cs="Calibri"/>
          <w:sz w:val="22"/>
          <w:szCs w:val="22"/>
        </w:rPr>
        <w:t>e</w:t>
      </w:r>
      <w:r w:rsidR="482157C3" w:rsidRPr="008F4F88">
        <w:rPr>
          <w:rFonts w:ascii="Calibri" w:hAnsi="Calibri" w:cs="Calibri"/>
          <w:sz w:val="22"/>
          <w:szCs w:val="22"/>
        </w:rPr>
        <w:t xml:space="preserve"> when they have secured </w:t>
      </w:r>
      <w:r w:rsidR="27005D12" w:rsidRPr="008F4F88">
        <w:rPr>
          <w:rFonts w:ascii="Calibri" w:hAnsi="Calibri" w:cs="Calibri"/>
          <w:sz w:val="22"/>
          <w:szCs w:val="22"/>
        </w:rPr>
        <w:t>a paid role</w:t>
      </w:r>
      <w:r w:rsidR="00152CCF" w:rsidRPr="008F4F88">
        <w:rPr>
          <w:rFonts w:ascii="Calibri" w:hAnsi="Calibri" w:cs="Calibri"/>
          <w:sz w:val="22"/>
          <w:szCs w:val="22"/>
        </w:rPr>
        <w:t xml:space="preserve"> – at which point </w:t>
      </w:r>
      <w:r w:rsidR="4B5A9D0D" w:rsidRPr="008F4F88">
        <w:rPr>
          <w:rFonts w:ascii="Calibri" w:hAnsi="Calibri" w:cs="Calibri"/>
          <w:sz w:val="22"/>
          <w:szCs w:val="22"/>
        </w:rPr>
        <w:t xml:space="preserve">the product </w:t>
      </w:r>
      <w:r w:rsidR="0C9CDD1E" w:rsidRPr="008F4F88">
        <w:rPr>
          <w:rFonts w:ascii="Calibri" w:hAnsi="Calibri" w:cs="Calibri"/>
          <w:sz w:val="22"/>
          <w:szCs w:val="22"/>
        </w:rPr>
        <w:t>can be paid for</w:t>
      </w:r>
      <w:r w:rsidR="785ED360" w:rsidRPr="008F4F88">
        <w:rPr>
          <w:rFonts w:ascii="Calibri" w:hAnsi="Calibri" w:cs="Calibri"/>
          <w:sz w:val="22"/>
          <w:szCs w:val="22"/>
        </w:rPr>
        <w:t xml:space="preserve"> by </w:t>
      </w:r>
      <w:r w:rsidR="7F492053" w:rsidRPr="008F4F88">
        <w:rPr>
          <w:rFonts w:ascii="Calibri" w:hAnsi="Calibri" w:cs="Calibri"/>
          <w:sz w:val="22"/>
          <w:szCs w:val="22"/>
        </w:rPr>
        <w:t xml:space="preserve">their </w:t>
      </w:r>
      <w:r w:rsidR="785ED360" w:rsidRPr="008F4F88">
        <w:rPr>
          <w:rFonts w:ascii="Calibri" w:hAnsi="Calibri" w:cs="Calibri"/>
          <w:sz w:val="22"/>
          <w:szCs w:val="22"/>
        </w:rPr>
        <w:t xml:space="preserve">employer and/or an Access to Work grant. </w:t>
      </w:r>
      <w:r w:rsidR="5EF98B34" w:rsidRPr="008F4F88">
        <w:rPr>
          <w:rFonts w:ascii="Calibri" w:hAnsi="Calibri" w:cs="Calibri"/>
          <w:sz w:val="22"/>
          <w:szCs w:val="22"/>
        </w:rPr>
        <w:t xml:space="preserve">It is </w:t>
      </w:r>
      <w:r w:rsidR="520E748B" w:rsidRPr="008F4F88">
        <w:rPr>
          <w:rFonts w:ascii="Calibri" w:hAnsi="Calibri" w:cs="Calibri"/>
          <w:sz w:val="22"/>
          <w:szCs w:val="22"/>
        </w:rPr>
        <w:t>also th</w:t>
      </w:r>
      <w:r w:rsidR="6A2AFD63" w:rsidRPr="008F4F88">
        <w:rPr>
          <w:rFonts w:ascii="Calibri" w:hAnsi="Calibri" w:cs="Calibri"/>
          <w:sz w:val="22"/>
          <w:szCs w:val="22"/>
        </w:rPr>
        <w:t xml:space="preserve">e </w:t>
      </w:r>
      <w:r w:rsidR="520E748B" w:rsidRPr="008F4F88">
        <w:rPr>
          <w:rFonts w:ascii="Calibri" w:hAnsi="Calibri" w:cs="Calibri"/>
          <w:sz w:val="22"/>
          <w:szCs w:val="22"/>
        </w:rPr>
        <w:t xml:space="preserve">case that </w:t>
      </w:r>
      <w:r w:rsidR="5C9A2C79" w:rsidRPr="008F4F88">
        <w:rPr>
          <w:rFonts w:ascii="Calibri" w:hAnsi="Calibri" w:cs="Calibri"/>
          <w:sz w:val="22"/>
          <w:szCs w:val="22"/>
        </w:rPr>
        <w:t>employment support services could reserve some budget for procuring ATech</w:t>
      </w:r>
      <w:r w:rsidR="46DED2A8" w:rsidRPr="008F4F88">
        <w:rPr>
          <w:rFonts w:ascii="Calibri" w:hAnsi="Calibri" w:cs="Calibri"/>
          <w:sz w:val="22"/>
          <w:szCs w:val="22"/>
        </w:rPr>
        <w:t xml:space="preserve"> (see </w:t>
      </w:r>
      <w:r w:rsidR="00152CCF" w:rsidRPr="008F4F88">
        <w:rPr>
          <w:rFonts w:ascii="Calibri" w:hAnsi="Calibri" w:cs="Calibri"/>
          <w:sz w:val="22"/>
          <w:szCs w:val="22"/>
        </w:rPr>
        <w:t>S</w:t>
      </w:r>
      <w:r w:rsidR="46DED2A8" w:rsidRPr="008F4F88">
        <w:rPr>
          <w:rFonts w:ascii="Calibri" w:hAnsi="Calibri" w:cs="Calibri"/>
          <w:sz w:val="22"/>
          <w:szCs w:val="22"/>
        </w:rPr>
        <w:t xml:space="preserve">ection </w:t>
      </w:r>
      <w:r w:rsidR="00152CCF" w:rsidRPr="008F4F88">
        <w:rPr>
          <w:rFonts w:ascii="Calibri" w:hAnsi="Calibri" w:cs="Calibri"/>
          <w:sz w:val="22"/>
          <w:szCs w:val="22"/>
        </w:rPr>
        <w:t>T</w:t>
      </w:r>
      <w:r w:rsidR="46DED2A8" w:rsidRPr="008F4F88">
        <w:rPr>
          <w:rFonts w:ascii="Calibri" w:hAnsi="Calibri" w:cs="Calibri"/>
          <w:sz w:val="22"/>
          <w:szCs w:val="22"/>
        </w:rPr>
        <w:t>hree below</w:t>
      </w:r>
      <w:r w:rsidR="26B36106" w:rsidRPr="008F4F88">
        <w:rPr>
          <w:rFonts w:ascii="Calibri" w:hAnsi="Calibri" w:cs="Calibri"/>
          <w:sz w:val="22"/>
          <w:szCs w:val="22"/>
        </w:rPr>
        <w:t>).</w:t>
      </w:r>
      <w:r w:rsidR="473FD9D4" w:rsidRPr="008F4F88">
        <w:rPr>
          <w:rFonts w:ascii="Calibri" w:hAnsi="Calibri" w:cs="Calibri"/>
          <w:sz w:val="22"/>
          <w:szCs w:val="22"/>
        </w:rPr>
        <w:t xml:space="preserve"> </w:t>
      </w:r>
    </w:p>
    <w:p w14:paraId="0191778F" w14:textId="461E2453" w:rsidR="28EC365A" w:rsidRPr="008F4F88" w:rsidRDefault="28EC365A" w:rsidP="57414715">
      <w:pPr>
        <w:rPr>
          <w:rFonts w:ascii="Calibri" w:hAnsi="Calibri" w:cs="Calibri"/>
          <w:sz w:val="22"/>
          <w:szCs w:val="22"/>
        </w:rPr>
      </w:pPr>
      <w:r w:rsidRPr="008F4F88">
        <w:rPr>
          <w:rFonts w:ascii="Calibri" w:hAnsi="Calibri" w:cs="Calibri"/>
          <w:sz w:val="22"/>
          <w:szCs w:val="22"/>
        </w:rPr>
        <w:t xml:space="preserve">In short, </w:t>
      </w:r>
      <w:r w:rsidR="1EE8D262" w:rsidRPr="008F4F88">
        <w:rPr>
          <w:rFonts w:ascii="Calibri" w:hAnsi="Calibri" w:cs="Calibri"/>
          <w:sz w:val="22"/>
          <w:szCs w:val="22"/>
        </w:rPr>
        <w:t>employment support services often fail to make ATech part of their offer because of mistaken assumptions about the nature</w:t>
      </w:r>
      <w:r w:rsidR="00EC5A8D" w:rsidRPr="008F4F88">
        <w:rPr>
          <w:rFonts w:ascii="Calibri" w:hAnsi="Calibri" w:cs="Calibri"/>
          <w:sz w:val="22"/>
          <w:szCs w:val="22"/>
        </w:rPr>
        <w:t xml:space="preserve"> of</w:t>
      </w:r>
      <w:r w:rsidR="1EE8D262" w:rsidRPr="008F4F88">
        <w:rPr>
          <w:rFonts w:ascii="Calibri" w:hAnsi="Calibri" w:cs="Calibri"/>
          <w:sz w:val="22"/>
          <w:szCs w:val="22"/>
        </w:rPr>
        <w:t xml:space="preserve"> the technology</w:t>
      </w:r>
      <w:r w:rsidR="00152CCF" w:rsidRPr="008F4F88">
        <w:rPr>
          <w:rFonts w:ascii="Calibri" w:hAnsi="Calibri" w:cs="Calibri"/>
          <w:sz w:val="22"/>
          <w:szCs w:val="22"/>
        </w:rPr>
        <w:t xml:space="preserve">. </w:t>
      </w:r>
    </w:p>
    <w:p w14:paraId="6A590700" w14:textId="77777777" w:rsidR="001E41B9" w:rsidRPr="008F4F88" w:rsidRDefault="001E41B9" w:rsidP="00C03A16">
      <w:pPr>
        <w:rPr>
          <w:rFonts w:ascii="Calibri" w:hAnsi="Calibri" w:cs="Calibri"/>
          <w:sz w:val="22"/>
          <w:szCs w:val="22"/>
        </w:rPr>
      </w:pPr>
    </w:p>
    <w:p w14:paraId="3D11CDC9" w14:textId="77777777" w:rsidR="0070711E" w:rsidRDefault="0070711E">
      <w:pPr>
        <w:rPr>
          <w:rFonts w:ascii="Calibri" w:hAnsi="Calibri" w:cs="Calibri"/>
          <w:b/>
          <w:bCs/>
          <w:sz w:val="28"/>
          <w:szCs w:val="28"/>
        </w:rPr>
      </w:pPr>
      <w:r>
        <w:rPr>
          <w:rFonts w:ascii="Calibri" w:hAnsi="Calibri" w:cs="Calibri"/>
        </w:rPr>
        <w:br w:type="page"/>
      </w:r>
    </w:p>
    <w:p w14:paraId="1096CA90" w14:textId="6D02071A" w:rsidR="00C03A16" w:rsidRPr="00F3143F" w:rsidRDefault="00C03A16" w:rsidP="00F3143F">
      <w:pPr>
        <w:pStyle w:val="Heading1"/>
      </w:pPr>
      <w:bookmarkStart w:id="27" w:name="_Toc190699204"/>
      <w:r w:rsidRPr="00F3143F">
        <w:lastRenderedPageBreak/>
        <w:t xml:space="preserve">Three: </w:t>
      </w:r>
      <w:r w:rsidR="00F3143F">
        <w:t>H</w:t>
      </w:r>
      <w:r w:rsidRPr="00F3143F">
        <w:t>ow to make ATech part of the everyday delivery of employment support</w:t>
      </w:r>
      <w:bookmarkEnd w:id="27"/>
    </w:p>
    <w:p w14:paraId="402941BE" w14:textId="779ED352" w:rsidR="0071770A" w:rsidRPr="00CD78DF" w:rsidRDefault="0071770A" w:rsidP="00CD78DF">
      <w:pPr>
        <w:pStyle w:val="Heading2"/>
      </w:pPr>
      <w:bookmarkStart w:id="28" w:name="_Toc190699205"/>
      <w:r w:rsidRPr="00CD78DF">
        <w:t>The role of Access to Work</w:t>
      </w:r>
      <w:bookmarkEnd w:id="28"/>
    </w:p>
    <w:p w14:paraId="1A97524A" w14:textId="7CD91319" w:rsidR="00E27D47" w:rsidRPr="008F4F88" w:rsidRDefault="50515E0B" w:rsidP="57414715">
      <w:pPr>
        <w:rPr>
          <w:rFonts w:ascii="Calibri" w:hAnsi="Calibri" w:cs="Calibri"/>
          <w:sz w:val="22"/>
          <w:szCs w:val="22"/>
        </w:rPr>
      </w:pPr>
      <w:r w:rsidRPr="008F4F88">
        <w:rPr>
          <w:rFonts w:ascii="Calibri" w:hAnsi="Calibri" w:cs="Calibri"/>
          <w:sz w:val="22"/>
          <w:szCs w:val="22"/>
        </w:rPr>
        <w:t xml:space="preserve">We have seen that ATech is falling through the </w:t>
      </w:r>
      <w:r w:rsidR="387C0FF6" w:rsidRPr="008F4F88">
        <w:rPr>
          <w:rFonts w:ascii="Calibri" w:hAnsi="Calibri" w:cs="Calibri"/>
          <w:sz w:val="22"/>
          <w:szCs w:val="22"/>
        </w:rPr>
        <w:t>cracks</w:t>
      </w:r>
      <w:r w:rsidR="546C6BE2" w:rsidRPr="008F4F88">
        <w:rPr>
          <w:rFonts w:ascii="Calibri" w:hAnsi="Calibri" w:cs="Calibri"/>
          <w:sz w:val="22"/>
          <w:szCs w:val="22"/>
        </w:rPr>
        <w:t>:</w:t>
      </w:r>
      <w:r w:rsidRPr="008F4F88">
        <w:rPr>
          <w:rFonts w:ascii="Calibri" w:hAnsi="Calibri" w:cs="Calibri"/>
          <w:sz w:val="22"/>
          <w:szCs w:val="22"/>
        </w:rPr>
        <w:t xml:space="preserve"> </w:t>
      </w:r>
      <w:r w:rsidR="04541A9B" w:rsidRPr="008F4F88">
        <w:rPr>
          <w:rFonts w:ascii="Calibri" w:hAnsi="Calibri" w:cs="Calibri"/>
          <w:sz w:val="22"/>
          <w:szCs w:val="22"/>
        </w:rPr>
        <w:t xml:space="preserve">too many </w:t>
      </w:r>
      <w:r w:rsidR="1ECDE949" w:rsidRPr="008F4F88">
        <w:rPr>
          <w:rFonts w:ascii="Calibri" w:hAnsi="Calibri" w:cs="Calibri"/>
          <w:sz w:val="22"/>
          <w:szCs w:val="22"/>
        </w:rPr>
        <w:t>disabled people looking for work are</w:t>
      </w:r>
      <w:r w:rsidR="75DC5BCE" w:rsidRPr="008F4F88">
        <w:rPr>
          <w:rFonts w:ascii="Calibri" w:hAnsi="Calibri" w:cs="Calibri"/>
          <w:sz w:val="22"/>
          <w:szCs w:val="22"/>
        </w:rPr>
        <w:t xml:space="preserve"> </w:t>
      </w:r>
      <w:r w:rsidR="1ECDE949" w:rsidRPr="008F4F88">
        <w:rPr>
          <w:rFonts w:ascii="Calibri" w:hAnsi="Calibri" w:cs="Calibri"/>
          <w:sz w:val="22"/>
          <w:szCs w:val="22"/>
        </w:rPr>
        <w:t>n</w:t>
      </w:r>
      <w:r w:rsidR="7349C2F7" w:rsidRPr="008F4F88">
        <w:rPr>
          <w:rFonts w:ascii="Calibri" w:hAnsi="Calibri" w:cs="Calibri"/>
          <w:sz w:val="22"/>
          <w:szCs w:val="22"/>
        </w:rPr>
        <w:t>o</w:t>
      </w:r>
      <w:r w:rsidR="1ECDE949" w:rsidRPr="008F4F88">
        <w:rPr>
          <w:rFonts w:ascii="Calibri" w:hAnsi="Calibri" w:cs="Calibri"/>
          <w:sz w:val="22"/>
          <w:szCs w:val="22"/>
        </w:rPr>
        <w:t xml:space="preserve">t </w:t>
      </w:r>
      <w:r w:rsidR="04541A9B" w:rsidRPr="008F4F88">
        <w:rPr>
          <w:rFonts w:ascii="Calibri" w:hAnsi="Calibri" w:cs="Calibri"/>
          <w:sz w:val="22"/>
          <w:szCs w:val="22"/>
        </w:rPr>
        <w:t>getting support with ATech</w:t>
      </w:r>
      <w:r w:rsidR="028B0C04" w:rsidRPr="008F4F88">
        <w:rPr>
          <w:rFonts w:ascii="Calibri" w:hAnsi="Calibri" w:cs="Calibri"/>
          <w:sz w:val="22"/>
          <w:szCs w:val="22"/>
        </w:rPr>
        <w:t xml:space="preserve"> – either from</w:t>
      </w:r>
      <w:r w:rsidR="04541A9B" w:rsidRPr="008F4F88">
        <w:rPr>
          <w:rFonts w:ascii="Calibri" w:hAnsi="Calibri" w:cs="Calibri"/>
          <w:sz w:val="22"/>
          <w:szCs w:val="22"/>
        </w:rPr>
        <w:t xml:space="preserve"> Access to Work </w:t>
      </w:r>
      <w:r w:rsidR="546C6BE2" w:rsidRPr="008F4F88">
        <w:rPr>
          <w:rFonts w:ascii="Calibri" w:hAnsi="Calibri" w:cs="Calibri"/>
          <w:sz w:val="22"/>
          <w:szCs w:val="22"/>
        </w:rPr>
        <w:t xml:space="preserve">or </w:t>
      </w:r>
      <w:r w:rsidR="03CD1807" w:rsidRPr="008F4F88">
        <w:rPr>
          <w:rFonts w:ascii="Calibri" w:hAnsi="Calibri" w:cs="Calibri"/>
          <w:sz w:val="22"/>
          <w:szCs w:val="22"/>
        </w:rPr>
        <w:t>from their</w:t>
      </w:r>
      <w:r w:rsidR="04541A9B" w:rsidRPr="008F4F88">
        <w:rPr>
          <w:rFonts w:ascii="Calibri" w:hAnsi="Calibri" w:cs="Calibri"/>
          <w:sz w:val="22"/>
          <w:szCs w:val="22"/>
        </w:rPr>
        <w:t xml:space="preserve"> </w:t>
      </w:r>
      <w:r w:rsidR="546C6BE2" w:rsidRPr="008F4F88">
        <w:rPr>
          <w:rFonts w:ascii="Calibri" w:hAnsi="Calibri" w:cs="Calibri"/>
          <w:sz w:val="22"/>
          <w:szCs w:val="22"/>
        </w:rPr>
        <w:t xml:space="preserve">employment </w:t>
      </w:r>
      <w:r w:rsidR="11D7617B" w:rsidRPr="008F4F88">
        <w:rPr>
          <w:rFonts w:ascii="Calibri" w:hAnsi="Calibri" w:cs="Calibri"/>
          <w:sz w:val="22"/>
          <w:szCs w:val="22"/>
        </w:rPr>
        <w:t xml:space="preserve">support </w:t>
      </w:r>
      <w:r w:rsidR="03CD1807" w:rsidRPr="008F4F88">
        <w:rPr>
          <w:rFonts w:ascii="Calibri" w:hAnsi="Calibri" w:cs="Calibri"/>
          <w:sz w:val="22"/>
          <w:szCs w:val="22"/>
        </w:rPr>
        <w:t>service. It may be tempting</w:t>
      </w:r>
      <w:r w:rsidR="1DE5527B" w:rsidRPr="008F4F88">
        <w:rPr>
          <w:rFonts w:ascii="Calibri" w:hAnsi="Calibri" w:cs="Calibri"/>
          <w:sz w:val="22"/>
          <w:szCs w:val="22"/>
        </w:rPr>
        <w:t xml:space="preserve"> to</w:t>
      </w:r>
      <w:r w:rsidR="03CD1807" w:rsidRPr="008F4F88">
        <w:rPr>
          <w:rFonts w:ascii="Calibri" w:hAnsi="Calibri" w:cs="Calibri"/>
          <w:sz w:val="22"/>
          <w:szCs w:val="22"/>
        </w:rPr>
        <w:t xml:space="preserve"> </w:t>
      </w:r>
      <w:r w:rsidR="50680D0B" w:rsidRPr="008F4F88">
        <w:rPr>
          <w:rFonts w:ascii="Calibri" w:hAnsi="Calibri" w:cs="Calibri"/>
          <w:sz w:val="22"/>
          <w:szCs w:val="22"/>
        </w:rPr>
        <w:t xml:space="preserve">address this gap by </w:t>
      </w:r>
      <w:r w:rsidR="1B7D8EDB" w:rsidRPr="008F4F88">
        <w:rPr>
          <w:rFonts w:ascii="Calibri" w:hAnsi="Calibri" w:cs="Calibri"/>
          <w:sz w:val="22"/>
          <w:szCs w:val="22"/>
        </w:rPr>
        <w:t>expanding</w:t>
      </w:r>
      <w:r w:rsidR="50680D0B" w:rsidRPr="008F4F88">
        <w:rPr>
          <w:rFonts w:ascii="Calibri" w:hAnsi="Calibri" w:cs="Calibri"/>
          <w:sz w:val="22"/>
          <w:szCs w:val="22"/>
        </w:rPr>
        <w:t xml:space="preserve"> the Access to Work scheme </w:t>
      </w:r>
      <w:r w:rsidR="2D42A3DF" w:rsidRPr="008F4F88">
        <w:rPr>
          <w:rFonts w:ascii="Calibri" w:hAnsi="Calibri" w:cs="Calibri"/>
          <w:sz w:val="22"/>
          <w:szCs w:val="22"/>
        </w:rPr>
        <w:t>so</w:t>
      </w:r>
      <w:r w:rsidR="50680D0B" w:rsidRPr="008F4F88">
        <w:rPr>
          <w:rFonts w:ascii="Calibri" w:hAnsi="Calibri" w:cs="Calibri"/>
          <w:sz w:val="22"/>
          <w:szCs w:val="22"/>
        </w:rPr>
        <w:t xml:space="preserve"> that </w:t>
      </w:r>
      <w:r w:rsidR="50680D0B" w:rsidRPr="008F4F88">
        <w:rPr>
          <w:rFonts w:ascii="Calibri" w:hAnsi="Calibri" w:cs="Calibri"/>
          <w:i/>
          <w:iCs/>
          <w:sz w:val="22"/>
          <w:szCs w:val="22"/>
        </w:rPr>
        <w:t>all</w:t>
      </w:r>
      <w:r w:rsidR="50680D0B" w:rsidRPr="008F4F88">
        <w:rPr>
          <w:rFonts w:ascii="Calibri" w:hAnsi="Calibri" w:cs="Calibri"/>
          <w:sz w:val="22"/>
          <w:szCs w:val="22"/>
        </w:rPr>
        <w:t xml:space="preserve"> disabled job seeker</w:t>
      </w:r>
      <w:r w:rsidR="73B0F755" w:rsidRPr="008F4F88">
        <w:rPr>
          <w:rFonts w:ascii="Calibri" w:hAnsi="Calibri" w:cs="Calibri"/>
          <w:sz w:val="22"/>
          <w:szCs w:val="22"/>
        </w:rPr>
        <w:t>s</w:t>
      </w:r>
      <w:r w:rsidR="50680D0B" w:rsidRPr="008F4F88">
        <w:rPr>
          <w:rFonts w:ascii="Calibri" w:hAnsi="Calibri" w:cs="Calibri"/>
          <w:sz w:val="22"/>
          <w:szCs w:val="22"/>
        </w:rPr>
        <w:t xml:space="preserve"> </w:t>
      </w:r>
      <w:r w:rsidR="2D42A3DF" w:rsidRPr="008F4F88">
        <w:rPr>
          <w:rFonts w:ascii="Calibri" w:hAnsi="Calibri" w:cs="Calibri"/>
          <w:sz w:val="22"/>
          <w:szCs w:val="22"/>
        </w:rPr>
        <w:t>are</w:t>
      </w:r>
      <w:r w:rsidR="50680D0B" w:rsidRPr="008F4F88">
        <w:rPr>
          <w:rFonts w:ascii="Calibri" w:hAnsi="Calibri" w:cs="Calibri"/>
          <w:sz w:val="22"/>
          <w:szCs w:val="22"/>
        </w:rPr>
        <w:t xml:space="preserve"> eligible</w:t>
      </w:r>
      <w:r w:rsidR="3828EA9B" w:rsidRPr="008F4F88">
        <w:rPr>
          <w:rFonts w:ascii="Calibri" w:hAnsi="Calibri" w:cs="Calibri"/>
          <w:sz w:val="22"/>
          <w:szCs w:val="22"/>
        </w:rPr>
        <w:t xml:space="preserve"> (i.e. not just those with EH</w:t>
      </w:r>
      <w:r w:rsidR="0019628F" w:rsidRPr="008F4F88">
        <w:rPr>
          <w:rFonts w:ascii="Calibri" w:hAnsi="Calibri" w:cs="Calibri"/>
          <w:sz w:val="22"/>
          <w:szCs w:val="22"/>
        </w:rPr>
        <w:t>C</w:t>
      </w:r>
      <w:r w:rsidR="3828EA9B" w:rsidRPr="008F4F88">
        <w:rPr>
          <w:rFonts w:ascii="Calibri" w:hAnsi="Calibri" w:cs="Calibri"/>
          <w:sz w:val="22"/>
          <w:szCs w:val="22"/>
        </w:rPr>
        <w:t xml:space="preserve"> Plans)</w:t>
      </w:r>
      <w:r w:rsidR="50680D0B" w:rsidRPr="008F4F88">
        <w:rPr>
          <w:rFonts w:ascii="Calibri" w:hAnsi="Calibri" w:cs="Calibri"/>
          <w:sz w:val="22"/>
          <w:szCs w:val="22"/>
        </w:rPr>
        <w:t xml:space="preserve">. </w:t>
      </w:r>
      <w:r w:rsidR="00502D94" w:rsidRPr="008F4F88">
        <w:rPr>
          <w:rFonts w:ascii="Calibri" w:hAnsi="Calibri" w:cs="Calibri"/>
          <w:sz w:val="22"/>
          <w:szCs w:val="22"/>
        </w:rPr>
        <w:t xml:space="preserve">We should indeed look for ways to improve the Access to Work scheme, but several features of the basic design of the grant may </w:t>
      </w:r>
      <w:r w:rsidR="7FDA9502" w:rsidRPr="008F4F88">
        <w:rPr>
          <w:rFonts w:ascii="Calibri" w:hAnsi="Calibri" w:cs="Calibri"/>
          <w:sz w:val="22"/>
          <w:szCs w:val="22"/>
        </w:rPr>
        <w:t xml:space="preserve">make it ill-suited </w:t>
      </w:r>
      <w:r w:rsidR="00502D94" w:rsidRPr="008F4F88">
        <w:rPr>
          <w:rFonts w:ascii="Calibri" w:hAnsi="Calibri" w:cs="Calibri"/>
          <w:sz w:val="22"/>
          <w:szCs w:val="22"/>
        </w:rPr>
        <w:t xml:space="preserve">to becoming the primary means for delivering access to ATech for job seekers. </w:t>
      </w:r>
      <w:r w:rsidR="03840940" w:rsidRPr="008F4F88">
        <w:rPr>
          <w:rFonts w:ascii="Calibri" w:hAnsi="Calibri" w:cs="Calibri"/>
          <w:sz w:val="22"/>
          <w:szCs w:val="22"/>
        </w:rPr>
        <w:t xml:space="preserve">First, the </w:t>
      </w:r>
      <w:r w:rsidR="7E783497" w:rsidRPr="008F4F88">
        <w:rPr>
          <w:rFonts w:ascii="Calibri" w:hAnsi="Calibri" w:cs="Calibri"/>
          <w:sz w:val="22"/>
          <w:szCs w:val="22"/>
        </w:rPr>
        <w:t xml:space="preserve">grant </w:t>
      </w:r>
      <w:r w:rsidR="7F84CC24" w:rsidRPr="008F4F88">
        <w:rPr>
          <w:rFonts w:ascii="Calibri" w:hAnsi="Calibri" w:cs="Calibri"/>
          <w:sz w:val="22"/>
          <w:szCs w:val="22"/>
        </w:rPr>
        <w:t>pa</w:t>
      </w:r>
      <w:r w:rsidR="6337DAA8" w:rsidRPr="008F4F88">
        <w:rPr>
          <w:rFonts w:ascii="Calibri" w:hAnsi="Calibri" w:cs="Calibri"/>
          <w:sz w:val="22"/>
          <w:szCs w:val="22"/>
        </w:rPr>
        <w:t>ys</w:t>
      </w:r>
      <w:r w:rsidR="7F84CC24" w:rsidRPr="008F4F88">
        <w:rPr>
          <w:rFonts w:ascii="Calibri" w:hAnsi="Calibri" w:cs="Calibri"/>
          <w:sz w:val="22"/>
          <w:szCs w:val="22"/>
        </w:rPr>
        <w:t xml:space="preserve"> for ATech and related support </w:t>
      </w:r>
      <w:r w:rsidR="7E783497" w:rsidRPr="008F4F88">
        <w:rPr>
          <w:rFonts w:ascii="Calibri" w:hAnsi="Calibri" w:cs="Calibri"/>
          <w:sz w:val="22"/>
          <w:szCs w:val="22"/>
        </w:rPr>
        <w:t xml:space="preserve">by refunding </w:t>
      </w:r>
      <w:r w:rsidR="1ACC1130" w:rsidRPr="008F4F88">
        <w:rPr>
          <w:rFonts w:ascii="Calibri" w:hAnsi="Calibri" w:cs="Calibri"/>
          <w:sz w:val="22"/>
          <w:szCs w:val="22"/>
        </w:rPr>
        <w:t xml:space="preserve">the </w:t>
      </w:r>
      <w:r w:rsidR="17A9B5C9" w:rsidRPr="008F4F88">
        <w:rPr>
          <w:rFonts w:ascii="Calibri" w:hAnsi="Calibri" w:cs="Calibri"/>
          <w:sz w:val="22"/>
          <w:szCs w:val="22"/>
        </w:rPr>
        <w:t>employer</w:t>
      </w:r>
      <w:r w:rsidR="4ADCEBD8" w:rsidRPr="008F4F88">
        <w:rPr>
          <w:rFonts w:ascii="Calibri" w:hAnsi="Calibri" w:cs="Calibri"/>
          <w:sz w:val="22"/>
          <w:szCs w:val="22"/>
        </w:rPr>
        <w:t xml:space="preserve"> </w:t>
      </w:r>
      <w:r w:rsidR="379165E0" w:rsidRPr="008F4F88">
        <w:rPr>
          <w:rFonts w:ascii="Calibri" w:hAnsi="Calibri" w:cs="Calibri"/>
          <w:sz w:val="22"/>
          <w:szCs w:val="22"/>
        </w:rPr>
        <w:t>who</w:t>
      </w:r>
      <w:r w:rsidR="105B7D03" w:rsidRPr="008F4F88">
        <w:rPr>
          <w:rFonts w:ascii="Calibri" w:hAnsi="Calibri" w:cs="Calibri"/>
          <w:sz w:val="22"/>
          <w:szCs w:val="22"/>
        </w:rPr>
        <w:t xml:space="preserve"> </w:t>
      </w:r>
      <w:r w:rsidR="00A84EFF" w:rsidRPr="008F4F88">
        <w:rPr>
          <w:rFonts w:ascii="Calibri" w:hAnsi="Calibri" w:cs="Calibri"/>
          <w:sz w:val="22"/>
          <w:szCs w:val="22"/>
        </w:rPr>
        <w:t>first</w:t>
      </w:r>
      <w:r w:rsidR="379165E0" w:rsidRPr="008F4F88">
        <w:rPr>
          <w:rFonts w:ascii="Calibri" w:hAnsi="Calibri" w:cs="Calibri"/>
          <w:sz w:val="22"/>
          <w:szCs w:val="22"/>
        </w:rPr>
        <w:t xml:space="preserve"> pay</w:t>
      </w:r>
      <w:r w:rsidR="71AB261E" w:rsidRPr="008F4F88">
        <w:rPr>
          <w:rFonts w:ascii="Calibri" w:hAnsi="Calibri" w:cs="Calibri"/>
          <w:sz w:val="22"/>
          <w:szCs w:val="22"/>
        </w:rPr>
        <w:t>s</w:t>
      </w:r>
      <w:r w:rsidR="379165E0" w:rsidRPr="008F4F88">
        <w:rPr>
          <w:rFonts w:ascii="Calibri" w:hAnsi="Calibri" w:cs="Calibri"/>
          <w:sz w:val="22"/>
          <w:szCs w:val="22"/>
        </w:rPr>
        <w:t xml:space="preserve"> for the products</w:t>
      </w:r>
      <w:r w:rsidR="7F84CC24" w:rsidRPr="008F4F88">
        <w:rPr>
          <w:rFonts w:ascii="Calibri" w:hAnsi="Calibri" w:cs="Calibri"/>
          <w:sz w:val="22"/>
          <w:szCs w:val="22"/>
        </w:rPr>
        <w:t xml:space="preserve">. </w:t>
      </w:r>
      <w:r w:rsidR="1ACC1130" w:rsidRPr="008F4F88">
        <w:rPr>
          <w:rFonts w:ascii="Calibri" w:hAnsi="Calibri" w:cs="Calibri"/>
          <w:sz w:val="22"/>
          <w:szCs w:val="22"/>
        </w:rPr>
        <w:t xml:space="preserve">This is clearly not an option in cases where </w:t>
      </w:r>
      <w:r w:rsidR="7E286268" w:rsidRPr="008F4F88">
        <w:rPr>
          <w:rFonts w:ascii="Calibri" w:hAnsi="Calibri" w:cs="Calibri"/>
          <w:sz w:val="22"/>
          <w:szCs w:val="22"/>
        </w:rPr>
        <w:t xml:space="preserve">a disabled person </w:t>
      </w:r>
      <w:r w:rsidR="6EFE3B93" w:rsidRPr="008F4F88">
        <w:rPr>
          <w:rFonts w:ascii="Calibri" w:hAnsi="Calibri" w:cs="Calibri"/>
          <w:sz w:val="22"/>
          <w:szCs w:val="22"/>
        </w:rPr>
        <w:t>is</w:t>
      </w:r>
      <w:r w:rsidR="0B881830" w:rsidRPr="008F4F88">
        <w:rPr>
          <w:rFonts w:ascii="Calibri" w:hAnsi="Calibri" w:cs="Calibri"/>
          <w:sz w:val="22"/>
          <w:szCs w:val="22"/>
        </w:rPr>
        <w:t xml:space="preserve"> </w:t>
      </w:r>
      <w:r w:rsidR="6EFE3B93" w:rsidRPr="008F4F88">
        <w:rPr>
          <w:rFonts w:ascii="Calibri" w:hAnsi="Calibri" w:cs="Calibri"/>
          <w:sz w:val="22"/>
          <w:szCs w:val="22"/>
        </w:rPr>
        <w:t>n</w:t>
      </w:r>
      <w:r w:rsidR="27B521E3" w:rsidRPr="008F4F88">
        <w:rPr>
          <w:rFonts w:ascii="Calibri" w:hAnsi="Calibri" w:cs="Calibri"/>
          <w:sz w:val="22"/>
          <w:szCs w:val="22"/>
        </w:rPr>
        <w:t>o</w:t>
      </w:r>
      <w:r w:rsidR="6EFE3B93" w:rsidRPr="008F4F88">
        <w:rPr>
          <w:rFonts w:ascii="Calibri" w:hAnsi="Calibri" w:cs="Calibri"/>
          <w:sz w:val="22"/>
          <w:szCs w:val="22"/>
        </w:rPr>
        <w:t>t yet in work (</w:t>
      </w:r>
      <w:r w:rsidR="00502D94" w:rsidRPr="008F4F88">
        <w:rPr>
          <w:rFonts w:ascii="Calibri" w:hAnsi="Calibri" w:cs="Calibri"/>
          <w:sz w:val="22"/>
          <w:szCs w:val="22"/>
        </w:rPr>
        <w:t>n</w:t>
      </w:r>
      <w:r w:rsidR="6EFE3B93" w:rsidRPr="008F4F88">
        <w:rPr>
          <w:rFonts w:ascii="Calibri" w:hAnsi="Calibri" w:cs="Calibri"/>
          <w:sz w:val="22"/>
          <w:szCs w:val="22"/>
        </w:rPr>
        <w:t>or undertaking an internship)</w:t>
      </w:r>
      <w:r w:rsidR="002B7118" w:rsidRPr="008F4F88">
        <w:rPr>
          <w:rFonts w:ascii="Calibri" w:hAnsi="Calibri" w:cs="Calibri"/>
          <w:sz w:val="22"/>
          <w:szCs w:val="22"/>
        </w:rPr>
        <w:t xml:space="preserve"> and so Access to Work would have to </w:t>
      </w:r>
      <w:r w:rsidR="0030320A" w:rsidRPr="008F4F88">
        <w:rPr>
          <w:rFonts w:ascii="Calibri" w:hAnsi="Calibri" w:cs="Calibri"/>
          <w:sz w:val="22"/>
          <w:szCs w:val="22"/>
        </w:rPr>
        <w:t xml:space="preserve">change to a direct payment or direct procurement model. </w:t>
      </w:r>
      <w:r w:rsidR="16DBA261" w:rsidRPr="008F4F88">
        <w:rPr>
          <w:rFonts w:ascii="Calibri" w:hAnsi="Calibri" w:cs="Calibri"/>
          <w:sz w:val="22"/>
          <w:szCs w:val="22"/>
        </w:rPr>
        <w:t>Second, and more significantly,</w:t>
      </w:r>
      <w:r w:rsidR="4B08FE2E" w:rsidRPr="008F4F88">
        <w:rPr>
          <w:rFonts w:ascii="Calibri" w:hAnsi="Calibri" w:cs="Calibri"/>
          <w:sz w:val="22"/>
          <w:szCs w:val="22"/>
        </w:rPr>
        <w:t xml:space="preserve"> even if Access to Work eligibility w</w:t>
      </w:r>
      <w:r w:rsidR="597A86D8" w:rsidRPr="008F4F88">
        <w:rPr>
          <w:rFonts w:ascii="Calibri" w:hAnsi="Calibri" w:cs="Calibri"/>
          <w:sz w:val="22"/>
          <w:szCs w:val="22"/>
        </w:rPr>
        <w:t>as</w:t>
      </w:r>
      <w:r w:rsidR="4B08FE2E" w:rsidRPr="008F4F88">
        <w:rPr>
          <w:rFonts w:ascii="Calibri" w:hAnsi="Calibri" w:cs="Calibri"/>
          <w:sz w:val="22"/>
          <w:szCs w:val="22"/>
        </w:rPr>
        <w:t xml:space="preserve"> </w:t>
      </w:r>
      <w:r w:rsidR="6337DAA8" w:rsidRPr="008F4F88">
        <w:rPr>
          <w:rFonts w:ascii="Calibri" w:hAnsi="Calibri" w:cs="Calibri"/>
          <w:sz w:val="22"/>
          <w:szCs w:val="22"/>
        </w:rPr>
        <w:t xml:space="preserve">expanded in the case of ATech to include all disabled employment support clients, </w:t>
      </w:r>
      <w:r w:rsidR="122731D3" w:rsidRPr="008F4F88">
        <w:rPr>
          <w:rFonts w:ascii="Calibri" w:hAnsi="Calibri" w:cs="Calibri"/>
          <w:sz w:val="22"/>
          <w:szCs w:val="22"/>
        </w:rPr>
        <w:t>th</w:t>
      </w:r>
      <w:r w:rsidR="60E15B59" w:rsidRPr="008F4F88">
        <w:rPr>
          <w:rFonts w:ascii="Calibri" w:hAnsi="Calibri" w:cs="Calibri"/>
          <w:sz w:val="22"/>
          <w:szCs w:val="22"/>
        </w:rPr>
        <w:t xml:space="preserve">is </w:t>
      </w:r>
      <w:r w:rsidR="122731D3" w:rsidRPr="008F4F88">
        <w:rPr>
          <w:rFonts w:ascii="Calibri" w:hAnsi="Calibri" w:cs="Calibri"/>
          <w:sz w:val="22"/>
          <w:szCs w:val="22"/>
        </w:rPr>
        <w:t xml:space="preserve">would </w:t>
      </w:r>
      <w:r w:rsidR="7511E2BE" w:rsidRPr="008F4F88">
        <w:rPr>
          <w:rFonts w:ascii="Calibri" w:hAnsi="Calibri" w:cs="Calibri"/>
          <w:sz w:val="22"/>
          <w:szCs w:val="22"/>
        </w:rPr>
        <w:t>make</w:t>
      </w:r>
      <w:r w:rsidR="122731D3" w:rsidRPr="008F4F88">
        <w:rPr>
          <w:rFonts w:ascii="Calibri" w:hAnsi="Calibri" w:cs="Calibri"/>
          <w:sz w:val="22"/>
          <w:szCs w:val="22"/>
        </w:rPr>
        <w:t xml:space="preserve"> ATech a</w:t>
      </w:r>
      <w:r w:rsidR="0F8D164F" w:rsidRPr="008F4F88">
        <w:rPr>
          <w:rFonts w:ascii="Calibri" w:hAnsi="Calibri" w:cs="Calibri"/>
          <w:sz w:val="22"/>
          <w:szCs w:val="22"/>
        </w:rPr>
        <w:t>n</w:t>
      </w:r>
      <w:r w:rsidR="7511E2BE" w:rsidRPr="008F4F88">
        <w:rPr>
          <w:rFonts w:ascii="Calibri" w:hAnsi="Calibri" w:cs="Calibri"/>
          <w:sz w:val="22"/>
          <w:szCs w:val="22"/>
        </w:rPr>
        <w:t xml:space="preserve"> </w:t>
      </w:r>
      <w:r w:rsidR="5FB8040E" w:rsidRPr="008F4F88">
        <w:rPr>
          <w:rFonts w:ascii="Calibri" w:hAnsi="Calibri" w:cs="Calibri"/>
          <w:sz w:val="22"/>
          <w:szCs w:val="22"/>
        </w:rPr>
        <w:t>add</w:t>
      </w:r>
      <w:r w:rsidR="64D34087" w:rsidRPr="008F4F88">
        <w:rPr>
          <w:rFonts w:ascii="Calibri" w:hAnsi="Calibri" w:cs="Calibri"/>
          <w:sz w:val="22"/>
          <w:szCs w:val="22"/>
        </w:rPr>
        <w:t>-</w:t>
      </w:r>
      <w:r w:rsidR="5FB8040E" w:rsidRPr="008F4F88">
        <w:rPr>
          <w:rFonts w:ascii="Calibri" w:hAnsi="Calibri" w:cs="Calibri"/>
          <w:sz w:val="22"/>
          <w:szCs w:val="22"/>
        </w:rPr>
        <w:t xml:space="preserve">on </w:t>
      </w:r>
      <w:r w:rsidR="122731D3" w:rsidRPr="008F4F88">
        <w:rPr>
          <w:rFonts w:ascii="Calibri" w:hAnsi="Calibri" w:cs="Calibri"/>
          <w:sz w:val="22"/>
          <w:szCs w:val="22"/>
        </w:rPr>
        <w:t xml:space="preserve">to </w:t>
      </w:r>
      <w:r w:rsidR="7511E2BE" w:rsidRPr="008F4F88">
        <w:rPr>
          <w:rFonts w:ascii="Calibri" w:hAnsi="Calibri" w:cs="Calibri"/>
          <w:sz w:val="22"/>
          <w:szCs w:val="22"/>
        </w:rPr>
        <w:t xml:space="preserve">the employment service – provided for by a separate </w:t>
      </w:r>
      <w:r w:rsidR="10F3E8D7" w:rsidRPr="008F4F88">
        <w:rPr>
          <w:rFonts w:ascii="Calibri" w:hAnsi="Calibri" w:cs="Calibri"/>
          <w:sz w:val="22"/>
          <w:szCs w:val="22"/>
        </w:rPr>
        <w:t>bureaucracy – rather than being</w:t>
      </w:r>
      <w:r w:rsidR="310F8AEA" w:rsidRPr="008F4F88">
        <w:rPr>
          <w:rFonts w:ascii="Calibri" w:hAnsi="Calibri" w:cs="Calibri"/>
          <w:sz w:val="22"/>
          <w:szCs w:val="22"/>
        </w:rPr>
        <w:t xml:space="preserve"> an</w:t>
      </w:r>
      <w:r w:rsidR="10F3E8D7" w:rsidRPr="008F4F88">
        <w:rPr>
          <w:rFonts w:ascii="Calibri" w:hAnsi="Calibri" w:cs="Calibri"/>
          <w:sz w:val="22"/>
          <w:szCs w:val="22"/>
        </w:rPr>
        <w:t xml:space="preserve"> integrated element </w:t>
      </w:r>
      <w:r w:rsidR="00A84EFF" w:rsidRPr="008F4F88">
        <w:rPr>
          <w:rFonts w:ascii="Calibri" w:hAnsi="Calibri" w:cs="Calibri"/>
          <w:sz w:val="22"/>
          <w:szCs w:val="22"/>
        </w:rPr>
        <w:t>of employment</w:t>
      </w:r>
      <w:r w:rsidR="10F3E8D7" w:rsidRPr="008F4F88">
        <w:rPr>
          <w:rFonts w:ascii="Calibri" w:hAnsi="Calibri" w:cs="Calibri"/>
          <w:sz w:val="22"/>
          <w:szCs w:val="22"/>
        </w:rPr>
        <w:t xml:space="preserve"> support. </w:t>
      </w:r>
      <w:r w:rsidR="3A2BCD15" w:rsidRPr="008F4F88">
        <w:rPr>
          <w:rFonts w:ascii="Calibri" w:hAnsi="Calibri" w:cs="Calibri"/>
          <w:sz w:val="22"/>
          <w:szCs w:val="22"/>
        </w:rPr>
        <w:t>For th</w:t>
      </w:r>
      <w:r w:rsidR="10F3E8D7" w:rsidRPr="008F4F88">
        <w:rPr>
          <w:rFonts w:ascii="Calibri" w:hAnsi="Calibri" w:cs="Calibri"/>
          <w:sz w:val="22"/>
          <w:szCs w:val="22"/>
        </w:rPr>
        <w:t>e</w:t>
      </w:r>
      <w:r w:rsidR="3A2BCD15" w:rsidRPr="008F4F88">
        <w:rPr>
          <w:rFonts w:ascii="Calibri" w:hAnsi="Calibri" w:cs="Calibri"/>
          <w:sz w:val="22"/>
          <w:szCs w:val="22"/>
        </w:rPr>
        <w:t>s</w:t>
      </w:r>
      <w:r w:rsidR="10F3E8D7" w:rsidRPr="008F4F88">
        <w:rPr>
          <w:rFonts w:ascii="Calibri" w:hAnsi="Calibri" w:cs="Calibri"/>
          <w:sz w:val="22"/>
          <w:szCs w:val="22"/>
        </w:rPr>
        <w:t>e</w:t>
      </w:r>
      <w:r w:rsidR="3A2BCD15" w:rsidRPr="008F4F88">
        <w:rPr>
          <w:rFonts w:ascii="Calibri" w:hAnsi="Calibri" w:cs="Calibri"/>
          <w:sz w:val="22"/>
          <w:szCs w:val="22"/>
        </w:rPr>
        <w:t xml:space="preserve"> reason</w:t>
      </w:r>
      <w:r w:rsidR="10F3E8D7" w:rsidRPr="008F4F88">
        <w:rPr>
          <w:rFonts w:ascii="Calibri" w:hAnsi="Calibri" w:cs="Calibri"/>
          <w:sz w:val="22"/>
          <w:szCs w:val="22"/>
        </w:rPr>
        <w:t>s</w:t>
      </w:r>
      <w:r w:rsidR="3A2BCD15" w:rsidRPr="008F4F88">
        <w:rPr>
          <w:rFonts w:ascii="Calibri" w:hAnsi="Calibri" w:cs="Calibri"/>
          <w:sz w:val="22"/>
          <w:szCs w:val="22"/>
        </w:rPr>
        <w:t xml:space="preserve">, we propose that access to ATech should be expanded by </w:t>
      </w:r>
      <w:r w:rsidR="2CA2E4D7" w:rsidRPr="008F4F88">
        <w:rPr>
          <w:rFonts w:ascii="Calibri" w:hAnsi="Calibri" w:cs="Calibri"/>
          <w:sz w:val="22"/>
          <w:szCs w:val="22"/>
        </w:rPr>
        <w:t xml:space="preserve">enhancing the capacity of employment support services </w:t>
      </w:r>
      <w:r w:rsidR="4858E6F9" w:rsidRPr="008F4F88">
        <w:rPr>
          <w:rFonts w:ascii="Calibri" w:hAnsi="Calibri" w:cs="Calibri"/>
          <w:sz w:val="22"/>
          <w:szCs w:val="22"/>
        </w:rPr>
        <w:t>themselves</w:t>
      </w:r>
      <w:r w:rsidR="3B555D89" w:rsidRPr="008F4F88">
        <w:rPr>
          <w:rFonts w:ascii="Calibri" w:hAnsi="Calibri" w:cs="Calibri"/>
          <w:sz w:val="22"/>
          <w:szCs w:val="22"/>
        </w:rPr>
        <w:t xml:space="preserve"> (see </w:t>
      </w:r>
      <w:r w:rsidR="00502D94" w:rsidRPr="008F4F88">
        <w:rPr>
          <w:rFonts w:ascii="Calibri" w:hAnsi="Calibri" w:cs="Calibri"/>
          <w:sz w:val="22"/>
          <w:szCs w:val="22"/>
        </w:rPr>
        <w:t>R</w:t>
      </w:r>
      <w:r w:rsidR="3B555D89" w:rsidRPr="008F4F88">
        <w:rPr>
          <w:rFonts w:ascii="Calibri" w:hAnsi="Calibri" w:cs="Calibri"/>
          <w:sz w:val="22"/>
          <w:szCs w:val="22"/>
        </w:rPr>
        <w:t>ecommendation</w:t>
      </w:r>
      <w:r w:rsidR="00502D94" w:rsidRPr="008F4F88">
        <w:rPr>
          <w:rFonts w:ascii="Calibri" w:hAnsi="Calibri" w:cs="Calibri"/>
          <w:sz w:val="22"/>
          <w:szCs w:val="22"/>
        </w:rPr>
        <w:t xml:space="preserve"> One</w:t>
      </w:r>
      <w:r w:rsidR="3B555D89" w:rsidRPr="008F4F88">
        <w:rPr>
          <w:rFonts w:ascii="Calibri" w:hAnsi="Calibri" w:cs="Calibri"/>
          <w:sz w:val="22"/>
          <w:szCs w:val="22"/>
        </w:rPr>
        <w:t xml:space="preserve"> below), while </w:t>
      </w:r>
      <w:r w:rsidR="4858E6F9" w:rsidRPr="008F4F88">
        <w:rPr>
          <w:rFonts w:ascii="Calibri" w:hAnsi="Calibri" w:cs="Calibri"/>
          <w:sz w:val="22"/>
          <w:szCs w:val="22"/>
        </w:rPr>
        <w:t xml:space="preserve">Access to Work </w:t>
      </w:r>
      <w:r w:rsidR="726D4AFC" w:rsidRPr="008F4F88">
        <w:rPr>
          <w:rFonts w:ascii="Calibri" w:hAnsi="Calibri" w:cs="Calibri"/>
          <w:sz w:val="22"/>
          <w:szCs w:val="22"/>
        </w:rPr>
        <w:t xml:space="preserve">should </w:t>
      </w:r>
      <w:r w:rsidR="4858E6F9" w:rsidRPr="008F4F88">
        <w:rPr>
          <w:rFonts w:ascii="Calibri" w:hAnsi="Calibri" w:cs="Calibri"/>
          <w:sz w:val="22"/>
          <w:szCs w:val="22"/>
        </w:rPr>
        <w:t>remain</w:t>
      </w:r>
      <w:r w:rsidR="25919A09" w:rsidRPr="008F4F88">
        <w:rPr>
          <w:rFonts w:ascii="Calibri" w:hAnsi="Calibri" w:cs="Calibri"/>
          <w:sz w:val="22"/>
          <w:szCs w:val="22"/>
        </w:rPr>
        <w:t xml:space="preserve"> a</w:t>
      </w:r>
      <w:r w:rsidR="5A1C0BF7" w:rsidRPr="008F4F88">
        <w:rPr>
          <w:rFonts w:ascii="Calibri" w:hAnsi="Calibri" w:cs="Calibri"/>
          <w:sz w:val="22"/>
          <w:szCs w:val="22"/>
        </w:rPr>
        <w:t>s a</w:t>
      </w:r>
      <w:r w:rsidR="4858E6F9" w:rsidRPr="008F4F88">
        <w:rPr>
          <w:rFonts w:ascii="Calibri" w:hAnsi="Calibri" w:cs="Calibri"/>
          <w:sz w:val="22"/>
          <w:szCs w:val="22"/>
        </w:rPr>
        <w:t xml:space="preserve"> vital </w:t>
      </w:r>
      <w:r w:rsidR="25919A09" w:rsidRPr="008F4F88">
        <w:rPr>
          <w:rFonts w:ascii="Calibri" w:hAnsi="Calibri" w:cs="Calibri"/>
          <w:sz w:val="22"/>
          <w:szCs w:val="22"/>
        </w:rPr>
        <w:t xml:space="preserve">programme </w:t>
      </w:r>
      <w:r w:rsidR="39BD0212" w:rsidRPr="008F4F88">
        <w:rPr>
          <w:rFonts w:ascii="Calibri" w:hAnsi="Calibri" w:cs="Calibri"/>
          <w:sz w:val="22"/>
          <w:szCs w:val="22"/>
        </w:rPr>
        <w:t xml:space="preserve">servicing </w:t>
      </w:r>
      <w:r w:rsidR="25919A09" w:rsidRPr="008F4F88">
        <w:rPr>
          <w:rFonts w:ascii="Calibri" w:hAnsi="Calibri" w:cs="Calibri"/>
          <w:sz w:val="22"/>
          <w:szCs w:val="22"/>
        </w:rPr>
        <w:t>disabled people</w:t>
      </w:r>
      <w:r w:rsidR="22DEDD84" w:rsidRPr="008F4F88">
        <w:rPr>
          <w:rFonts w:ascii="Calibri" w:hAnsi="Calibri" w:cs="Calibri"/>
          <w:sz w:val="22"/>
          <w:szCs w:val="22"/>
        </w:rPr>
        <w:t xml:space="preserve"> who are</w:t>
      </w:r>
      <w:r w:rsidR="25919A09" w:rsidRPr="008F4F88">
        <w:rPr>
          <w:rFonts w:ascii="Calibri" w:hAnsi="Calibri" w:cs="Calibri"/>
          <w:sz w:val="22"/>
          <w:szCs w:val="22"/>
        </w:rPr>
        <w:t xml:space="preserve"> </w:t>
      </w:r>
      <w:r w:rsidR="39BD0212" w:rsidRPr="008F4F88">
        <w:rPr>
          <w:rFonts w:ascii="Calibri" w:hAnsi="Calibri" w:cs="Calibri"/>
          <w:sz w:val="22"/>
          <w:szCs w:val="22"/>
        </w:rPr>
        <w:t>already in</w:t>
      </w:r>
      <w:r w:rsidR="25919A09" w:rsidRPr="008F4F88">
        <w:rPr>
          <w:rFonts w:ascii="Calibri" w:hAnsi="Calibri" w:cs="Calibri"/>
          <w:sz w:val="22"/>
          <w:szCs w:val="22"/>
        </w:rPr>
        <w:t xml:space="preserve"> employment</w:t>
      </w:r>
      <w:r w:rsidR="00C0131B" w:rsidRPr="008F4F88">
        <w:rPr>
          <w:rFonts w:ascii="Calibri" w:hAnsi="Calibri" w:cs="Calibri"/>
          <w:sz w:val="22"/>
          <w:szCs w:val="22"/>
        </w:rPr>
        <w:t xml:space="preserve">. </w:t>
      </w:r>
    </w:p>
    <w:p w14:paraId="4EEFF599" w14:textId="77777777" w:rsidR="00391038" w:rsidRDefault="00391038" w:rsidP="00652DE0"/>
    <w:p w14:paraId="1223DA6A" w14:textId="66B528ED" w:rsidR="00E27D47" w:rsidRPr="00CD78DF" w:rsidRDefault="007C1077" w:rsidP="00CD78DF">
      <w:pPr>
        <w:pStyle w:val="Heading2"/>
      </w:pPr>
      <w:bookmarkStart w:id="29" w:name="_Toc190699206"/>
      <w:r w:rsidRPr="00CD78DF">
        <w:t>E</w:t>
      </w:r>
      <w:r w:rsidR="63BE318E" w:rsidRPr="00CD78DF">
        <w:t>mployment support services</w:t>
      </w:r>
      <w:bookmarkEnd w:id="29"/>
      <w:r w:rsidR="63BE318E" w:rsidRPr="00CD78DF">
        <w:t xml:space="preserve"> </w:t>
      </w:r>
    </w:p>
    <w:p w14:paraId="37B2D8F2" w14:textId="253B4236" w:rsidR="001614AA" w:rsidRPr="008F4F88" w:rsidRDefault="684D974C" w:rsidP="0057000B">
      <w:pPr>
        <w:rPr>
          <w:rFonts w:ascii="Calibri" w:hAnsi="Calibri" w:cs="Calibri"/>
          <w:sz w:val="22"/>
          <w:szCs w:val="22"/>
          <w:lang w:val="en-US"/>
        </w:rPr>
      </w:pPr>
      <w:r w:rsidRPr="008F4F88">
        <w:rPr>
          <w:rFonts w:ascii="Calibri" w:hAnsi="Calibri" w:cs="Calibri"/>
          <w:sz w:val="22"/>
          <w:szCs w:val="22"/>
        </w:rPr>
        <w:t xml:space="preserve">The </w:t>
      </w:r>
      <w:r w:rsidR="46C0469E" w:rsidRPr="008F4F88">
        <w:rPr>
          <w:rFonts w:ascii="Calibri" w:hAnsi="Calibri" w:cs="Calibri"/>
          <w:sz w:val="22"/>
          <w:szCs w:val="22"/>
        </w:rPr>
        <w:t>G</w:t>
      </w:r>
      <w:r w:rsidRPr="008F4F88">
        <w:rPr>
          <w:rFonts w:ascii="Calibri" w:hAnsi="Calibri" w:cs="Calibri"/>
          <w:sz w:val="22"/>
          <w:szCs w:val="22"/>
        </w:rPr>
        <w:t xml:space="preserve">overnment’s </w:t>
      </w:r>
      <w:r w:rsidR="001614AA" w:rsidRPr="008F4F88">
        <w:rPr>
          <w:rFonts w:ascii="Calibri" w:hAnsi="Calibri" w:cs="Calibri"/>
          <w:sz w:val="22"/>
          <w:szCs w:val="22"/>
        </w:rPr>
        <w:t>Get Brit</w:t>
      </w:r>
      <w:r w:rsidR="00EC5A8D" w:rsidRPr="008F4F88">
        <w:rPr>
          <w:rFonts w:ascii="Calibri" w:hAnsi="Calibri" w:cs="Calibri"/>
          <w:sz w:val="22"/>
          <w:szCs w:val="22"/>
        </w:rPr>
        <w:t>ai</w:t>
      </w:r>
      <w:r w:rsidR="001614AA" w:rsidRPr="008F4F88">
        <w:rPr>
          <w:rFonts w:ascii="Calibri" w:hAnsi="Calibri" w:cs="Calibri"/>
          <w:sz w:val="22"/>
          <w:szCs w:val="22"/>
        </w:rPr>
        <w:t>n Working White Paper sets out an ambitious overhaul of employment.</w:t>
      </w:r>
      <w:r w:rsidR="0057000B" w:rsidRPr="008F4F88">
        <w:rPr>
          <w:rStyle w:val="FootnoteReference"/>
          <w:rFonts w:ascii="Calibri" w:hAnsi="Calibri" w:cs="Calibri"/>
          <w:sz w:val="22"/>
          <w:szCs w:val="22"/>
        </w:rPr>
        <w:footnoteReference w:id="21"/>
      </w:r>
      <w:r w:rsidR="001614AA" w:rsidRPr="008F4F88">
        <w:rPr>
          <w:rFonts w:ascii="Calibri" w:hAnsi="Calibri" w:cs="Calibri"/>
          <w:sz w:val="22"/>
          <w:szCs w:val="22"/>
        </w:rPr>
        <w:t xml:space="preserve"> </w:t>
      </w:r>
      <w:r w:rsidR="00347823" w:rsidRPr="008F4F88">
        <w:rPr>
          <w:rFonts w:ascii="Calibri" w:hAnsi="Calibri" w:cs="Calibri"/>
          <w:sz w:val="22"/>
          <w:szCs w:val="22"/>
        </w:rPr>
        <w:t>T</w:t>
      </w:r>
      <w:r w:rsidR="00EC5A8D" w:rsidRPr="008F4F88">
        <w:rPr>
          <w:rFonts w:ascii="Calibri" w:hAnsi="Calibri" w:cs="Calibri"/>
          <w:sz w:val="22"/>
          <w:szCs w:val="22"/>
        </w:rPr>
        <w:t xml:space="preserve">he </w:t>
      </w:r>
      <w:r w:rsidR="001614AA" w:rsidRPr="008F4F88">
        <w:rPr>
          <w:rFonts w:ascii="Calibri" w:hAnsi="Calibri" w:cs="Calibri"/>
          <w:sz w:val="22"/>
          <w:szCs w:val="22"/>
        </w:rPr>
        <w:t>Government will create a new “</w:t>
      </w:r>
      <w:r w:rsidR="001614AA" w:rsidRPr="008F4F88">
        <w:rPr>
          <w:rFonts w:ascii="Calibri" w:hAnsi="Calibri" w:cs="Calibri"/>
          <w:sz w:val="22"/>
          <w:szCs w:val="22"/>
          <w:lang w:val="en-US"/>
        </w:rPr>
        <w:t xml:space="preserve">jobs and careers service” by reforming Job Centre Plus and combining it with </w:t>
      </w:r>
      <w:r w:rsidR="0057000B" w:rsidRPr="008F4F88">
        <w:rPr>
          <w:rFonts w:ascii="Calibri" w:hAnsi="Calibri" w:cs="Calibri"/>
          <w:sz w:val="22"/>
          <w:szCs w:val="22"/>
          <w:lang w:val="en-US"/>
        </w:rPr>
        <w:t xml:space="preserve">the </w:t>
      </w:r>
      <w:r w:rsidR="001614AA" w:rsidRPr="008F4F88">
        <w:rPr>
          <w:rFonts w:ascii="Calibri" w:hAnsi="Calibri" w:cs="Calibri"/>
          <w:sz w:val="22"/>
          <w:szCs w:val="22"/>
          <w:lang w:val="en-US"/>
        </w:rPr>
        <w:t xml:space="preserve">national Careers Service. Second, </w:t>
      </w:r>
      <w:r w:rsidR="0057000B" w:rsidRPr="008F4F88">
        <w:rPr>
          <w:rFonts w:ascii="Calibri" w:hAnsi="Calibri" w:cs="Calibri"/>
          <w:sz w:val="22"/>
          <w:szCs w:val="22"/>
          <w:lang w:val="en-US"/>
        </w:rPr>
        <w:t xml:space="preserve">local areas will develop their strategies for reducing economic inactivity among their populations </w:t>
      </w:r>
      <w:r w:rsidR="0057000B" w:rsidRPr="008F4F88">
        <w:rPr>
          <w:rFonts w:ascii="Calibri" w:hAnsi="Calibri" w:cs="Calibri"/>
          <w:color w:val="000000"/>
          <w:sz w:val="22"/>
          <w:szCs w:val="22"/>
          <w:lang w:val="en-US"/>
        </w:rPr>
        <w:t>–</w:t>
      </w:r>
      <w:r w:rsidR="0057000B" w:rsidRPr="008F4F88">
        <w:rPr>
          <w:rFonts w:ascii="Calibri" w:hAnsi="Calibri" w:cs="Calibri"/>
          <w:sz w:val="22"/>
          <w:szCs w:val="22"/>
          <w:lang w:val="en-US"/>
        </w:rPr>
        <w:t xml:space="preserve"> “</w:t>
      </w:r>
      <w:r w:rsidR="0057000B" w:rsidRPr="008F4F88">
        <w:rPr>
          <w:rFonts w:ascii="Calibri" w:hAnsi="Calibri" w:cs="Calibri"/>
          <w:color w:val="000000"/>
          <w:sz w:val="22"/>
          <w:szCs w:val="22"/>
          <w:lang w:val="en-US"/>
        </w:rPr>
        <w:t xml:space="preserve">Get Britain Working Plans”. National government will support these Plans, including with a Get Britain Working Fund – which will provide £115m in 2025/26 for delivery of local </w:t>
      </w:r>
      <w:r w:rsidR="00EC5A8D" w:rsidRPr="008F4F88">
        <w:rPr>
          <w:rFonts w:ascii="Calibri" w:hAnsi="Calibri" w:cs="Calibri"/>
          <w:color w:val="000000"/>
          <w:sz w:val="22"/>
          <w:szCs w:val="22"/>
          <w:lang w:val="en-US"/>
        </w:rPr>
        <w:t>S</w:t>
      </w:r>
      <w:r w:rsidR="0057000B" w:rsidRPr="008F4F88">
        <w:rPr>
          <w:rFonts w:ascii="Calibri" w:hAnsi="Calibri" w:cs="Calibri"/>
          <w:color w:val="000000"/>
          <w:sz w:val="22"/>
          <w:szCs w:val="22"/>
          <w:lang w:val="en-US"/>
        </w:rPr>
        <w:t xml:space="preserve">upported </w:t>
      </w:r>
      <w:r w:rsidR="00EC5A8D" w:rsidRPr="008F4F88">
        <w:rPr>
          <w:rFonts w:ascii="Calibri" w:hAnsi="Calibri" w:cs="Calibri"/>
          <w:color w:val="000000"/>
          <w:sz w:val="22"/>
          <w:szCs w:val="22"/>
          <w:lang w:val="en-US"/>
        </w:rPr>
        <w:t>E</w:t>
      </w:r>
      <w:r w:rsidR="0057000B" w:rsidRPr="008F4F88">
        <w:rPr>
          <w:rFonts w:ascii="Calibri" w:hAnsi="Calibri" w:cs="Calibri"/>
          <w:color w:val="000000"/>
          <w:sz w:val="22"/>
          <w:szCs w:val="22"/>
          <w:lang w:val="en-US"/>
        </w:rPr>
        <w:t xml:space="preserve">mployment </w:t>
      </w:r>
      <w:r w:rsidR="009574EF" w:rsidRPr="008F4F88">
        <w:rPr>
          <w:rFonts w:ascii="Calibri" w:hAnsi="Calibri" w:cs="Calibri"/>
          <w:color w:val="000000"/>
          <w:sz w:val="22"/>
          <w:szCs w:val="22"/>
        </w:rPr>
        <w:t>programs</w:t>
      </w:r>
      <w:r w:rsidR="009574EF" w:rsidRPr="008F4F88">
        <w:rPr>
          <w:rFonts w:ascii="Calibri" w:hAnsi="Calibri" w:cs="Calibri"/>
          <w:color w:val="000000"/>
          <w:sz w:val="22"/>
          <w:szCs w:val="22"/>
          <w:lang w:val="en-US"/>
        </w:rPr>
        <w:t xml:space="preserve"> </w:t>
      </w:r>
      <w:r w:rsidR="0057000B" w:rsidRPr="008F4F88">
        <w:rPr>
          <w:rFonts w:ascii="Calibri" w:hAnsi="Calibri" w:cs="Calibri"/>
          <w:color w:val="000000"/>
          <w:sz w:val="22"/>
          <w:szCs w:val="22"/>
          <w:lang w:val="en-US"/>
        </w:rPr>
        <w:t>(Connect to Work).</w:t>
      </w:r>
      <w:r w:rsidR="0057000B" w:rsidRPr="008F4F88">
        <w:rPr>
          <w:rStyle w:val="FootnoteReference"/>
          <w:rFonts w:ascii="Calibri" w:hAnsi="Calibri" w:cs="Calibri"/>
          <w:color w:val="000000"/>
          <w:sz w:val="22"/>
          <w:szCs w:val="22"/>
          <w:lang w:val="en-US"/>
        </w:rPr>
        <w:footnoteReference w:id="22"/>
      </w:r>
      <w:r w:rsidR="0057000B" w:rsidRPr="008F4F88">
        <w:rPr>
          <w:rFonts w:ascii="Calibri" w:hAnsi="Calibri" w:cs="Calibri"/>
          <w:color w:val="000000"/>
          <w:sz w:val="22"/>
          <w:szCs w:val="22"/>
          <w:lang w:val="en-US"/>
        </w:rPr>
        <w:t xml:space="preserve"> </w:t>
      </w:r>
    </w:p>
    <w:p w14:paraId="26FC23C5" w14:textId="2561AF53" w:rsidR="00F673C0" w:rsidRPr="008F4F88" w:rsidRDefault="00C47CF9" w:rsidP="00E27D47">
      <w:pPr>
        <w:rPr>
          <w:rFonts w:ascii="Calibri" w:hAnsi="Calibri" w:cs="Calibri"/>
          <w:color w:val="000000"/>
          <w:sz w:val="22"/>
          <w:szCs w:val="22"/>
          <w:lang w:val="en-US"/>
        </w:rPr>
      </w:pPr>
      <w:r w:rsidRPr="008F4F88">
        <w:rPr>
          <w:rFonts w:ascii="Calibri" w:hAnsi="Calibri" w:cs="Calibri"/>
          <w:sz w:val="22"/>
          <w:szCs w:val="22"/>
          <w:lang w:val="en-US"/>
        </w:rPr>
        <w:t xml:space="preserve">These reforms </w:t>
      </w:r>
      <w:r w:rsidR="27ADE872" w:rsidRPr="008F4F88">
        <w:rPr>
          <w:rFonts w:ascii="Calibri" w:hAnsi="Calibri" w:cs="Calibri"/>
          <w:sz w:val="22"/>
          <w:szCs w:val="22"/>
        </w:rPr>
        <w:t xml:space="preserve">offer a once-in-a generation </w:t>
      </w:r>
      <w:r w:rsidR="5227C75D" w:rsidRPr="008F4F88">
        <w:rPr>
          <w:rFonts w:ascii="Calibri" w:hAnsi="Calibri" w:cs="Calibri"/>
          <w:sz w:val="22"/>
          <w:szCs w:val="22"/>
        </w:rPr>
        <w:t>opportunity</w:t>
      </w:r>
      <w:r w:rsidR="27ADE872" w:rsidRPr="008F4F88">
        <w:rPr>
          <w:rFonts w:ascii="Calibri" w:hAnsi="Calibri" w:cs="Calibri"/>
          <w:sz w:val="22"/>
          <w:szCs w:val="22"/>
        </w:rPr>
        <w:t xml:space="preserve"> to redesign </w:t>
      </w:r>
      <w:r w:rsidRPr="008F4F88">
        <w:rPr>
          <w:rFonts w:ascii="Calibri" w:hAnsi="Calibri" w:cs="Calibri"/>
          <w:sz w:val="22"/>
          <w:szCs w:val="22"/>
        </w:rPr>
        <w:t xml:space="preserve">employment support services </w:t>
      </w:r>
      <w:r w:rsidR="5227C75D" w:rsidRPr="008F4F88">
        <w:rPr>
          <w:rFonts w:ascii="Calibri" w:hAnsi="Calibri" w:cs="Calibri"/>
          <w:sz w:val="22"/>
          <w:szCs w:val="22"/>
        </w:rPr>
        <w:t xml:space="preserve">so that </w:t>
      </w:r>
      <w:r w:rsidR="1615AB16" w:rsidRPr="008F4F88">
        <w:rPr>
          <w:rFonts w:ascii="Calibri" w:hAnsi="Calibri" w:cs="Calibri"/>
          <w:sz w:val="22"/>
          <w:szCs w:val="22"/>
        </w:rPr>
        <w:t xml:space="preserve">they </w:t>
      </w:r>
      <w:r w:rsidRPr="008F4F88">
        <w:rPr>
          <w:rFonts w:ascii="Calibri" w:hAnsi="Calibri" w:cs="Calibri"/>
          <w:sz w:val="22"/>
          <w:szCs w:val="22"/>
        </w:rPr>
        <w:t>enable</w:t>
      </w:r>
      <w:r w:rsidR="168DE15E" w:rsidRPr="008F4F88">
        <w:rPr>
          <w:rFonts w:ascii="Calibri" w:hAnsi="Calibri" w:cs="Calibri"/>
          <w:sz w:val="22"/>
          <w:szCs w:val="22"/>
        </w:rPr>
        <w:t xml:space="preserve"> people to </w:t>
      </w:r>
      <w:r w:rsidR="1615AB16" w:rsidRPr="008F4F88">
        <w:rPr>
          <w:rFonts w:ascii="Calibri" w:hAnsi="Calibri" w:cs="Calibri"/>
          <w:sz w:val="22"/>
          <w:szCs w:val="22"/>
        </w:rPr>
        <w:t xml:space="preserve">take advantage of </w:t>
      </w:r>
      <w:r w:rsidR="168DE15E" w:rsidRPr="008F4F88">
        <w:rPr>
          <w:rFonts w:ascii="Calibri" w:hAnsi="Calibri" w:cs="Calibri"/>
          <w:sz w:val="22"/>
          <w:szCs w:val="22"/>
        </w:rPr>
        <w:t>technology to break down barr</w:t>
      </w:r>
      <w:r w:rsidR="1D5B99B9" w:rsidRPr="008F4F88">
        <w:rPr>
          <w:rFonts w:ascii="Calibri" w:hAnsi="Calibri" w:cs="Calibri"/>
          <w:sz w:val="22"/>
          <w:szCs w:val="22"/>
        </w:rPr>
        <w:t>i</w:t>
      </w:r>
      <w:r w:rsidR="168DE15E" w:rsidRPr="008F4F88">
        <w:rPr>
          <w:rFonts w:ascii="Calibri" w:hAnsi="Calibri" w:cs="Calibri"/>
          <w:sz w:val="22"/>
          <w:szCs w:val="22"/>
        </w:rPr>
        <w:t>e</w:t>
      </w:r>
      <w:r w:rsidR="118311BD" w:rsidRPr="008F4F88">
        <w:rPr>
          <w:rFonts w:ascii="Calibri" w:hAnsi="Calibri" w:cs="Calibri"/>
          <w:sz w:val="22"/>
          <w:szCs w:val="22"/>
        </w:rPr>
        <w:t>r</w:t>
      </w:r>
      <w:r w:rsidR="168DE15E" w:rsidRPr="008F4F88">
        <w:rPr>
          <w:rFonts w:ascii="Calibri" w:hAnsi="Calibri" w:cs="Calibri"/>
          <w:sz w:val="22"/>
          <w:szCs w:val="22"/>
        </w:rPr>
        <w:t>s and su</w:t>
      </w:r>
      <w:r w:rsidR="5F6A80BB" w:rsidRPr="008F4F88">
        <w:rPr>
          <w:rFonts w:ascii="Calibri" w:hAnsi="Calibri" w:cs="Calibri"/>
          <w:sz w:val="22"/>
          <w:szCs w:val="22"/>
        </w:rPr>
        <w:t xml:space="preserve">cceed </w:t>
      </w:r>
      <w:r w:rsidR="168DE15E" w:rsidRPr="008F4F88">
        <w:rPr>
          <w:rFonts w:ascii="Calibri" w:hAnsi="Calibri" w:cs="Calibri"/>
          <w:sz w:val="22"/>
          <w:szCs w:val="22"/>
        </w:rPr>
        <w:t xml:space="preserve">in the modern workplace. </w:t>
      </w:r>
      <w:r w:rsidR="00FC71F9" w:rsidRPr="008F4F88">
        <w:rPr>
          <w:rFonts w:ascii="Calibri" w:hAnsi="Calibri" w:cs="Calibri"/>
          <w:sz w:val="22"/>
          <w:szCs w:val="22"/>
        </w:rPr>
        <w:t xml:space="preserve">The </w:t>
      </w:r>
      <w:r w:rsidR="00FC71F9" w:rsidRPr="008F4F88">
        <w:rPr>
          <w:rFonts w:ascii="Calibri" w:hAnsi="Calibri" w:cs="Calibri"/>
          <w:sz w:val="22"/>
          <w:szCs w:val="22"/>
          <w:lang w:val="en-US"/>
        </w:rPr>
        <w:t>jobs and careers service promise</w:t>
      </w:r>
      <w:r w:rsidR="005B1B48" w:rsidRPr="008F4F88">
        <w:rPr>
          <w:rFonts w:ascii="Calibri" w:hAnsi="Calibri" w:cs="Calibri"/>
          <w:sz w:val="22"/>
          <w:szCs w:val="22"/>
          <w:lang w:val="en-US"/>
        </w:rPr>
        <w:t>s</w:t>
      </w:r>
      <w:r w:rsidR="00FC71F9" w:rsidRPr="008F4F88">
        <w:rPr>
          <w:rFonts w:ascii="Calibri" w:hAnsi="Calibri" w:cs="Calibri"/>
          <w:sz w:val="22"/>
          <w:szCs w:val="22"/>
          <w:lang w:val="en-US"/>
        </w:rPr>
        <w:t xml:space="preserve"> to be “digital, universal and fully inclusive”, which only </w:t>
      </w:r>
      <w:r w:rsidR="009E46A8" w:rsidRPr="008F4F88">
        <w:rPr>
          <w:rFonts w:ascii="Calibri" w:hAnsi="Calibri" w:cs="Calibri"/>
          <w:sz w:val="22"/>
          <w:szCs w:val="22"/>
          <w:lang w:val="en-US"/>
        </w:rPr>
        <w:t xml:space="preserve">strengthens </w:t>
      </w:r>
      <w:r w:rsidR="00FC71F9" w:rsidRPr="008F4F88">
        <w:rPr>
          <w:rFonts w:ascii="Calibri" w:hAnsi="Calibri" w:cs="Calibri"/>
          <w:sz w:val="22"/>
          <w:szCs w:val="22"/>
          <w:lang w:val="en-US"/>
        </w:rPr>
        <w:t xml:space="preserve">the </w:t>
      </w:r>
      <w:r w:rsidR="009E46A8" w:rsidRPr="008F4F88">
        <w:rPr>
          <w:rFonts w:ascii="Calibri" w:hAnsi="Calibri" w:cs="Calibri"/>
          <w:sz w:val="22"/>
          <w:szCs w:val="22"/>
          <w:lang w:val="en-US"/>
        </w:rPr>
        <w:t>imperative</w:t>
      </w:r>
      <w:r w:rsidR="00FC71F9" w:rsidRPr="008F4F88">
        <w:rPr>
          <w:rFonts w:ascii="Calibri" w:hAnsi="Calibri" w:cs="Calibri"/>
          <w:sz w:val="22"/>
          <w:szCs w:val="22"/>
          <w:lang w:val="en-US"/>
        </w:rPr>
        <w:t xml:space="preserve"> for clients to be able to use ATech while </w:t>
      </w:r>
      <w:r w:rsidR="00516D71" w:rsidRPr="008F4F88">
        <w:rPr>
          <w:rFonts w:ascii="Calibri" w:hAnsi="Calibri" w:cs="Calibri"/>
          <w:sz w:val="22"/>
          <w:szCs w:val="22"/>
          <w:lang w:val="en-US"/>
        </w:rPr>
        <w:t xml:space="preserve">engaging </w:t>
      </w:r>
      <w:r w:rsidR="00FC71F9" w:rsidRPr="008F4F88">
        <w:rPr>
          <w:rFonts w:ascii="Calibri" w:hAnsi="Calibri" w:cs="Calibri"/>
          <w:sz w:val="22"/>
          <w:szCs w:val="22"/>
          <w:lang w:val="en-US"/>
        </w:rPr>
        <w:t xml:space="preserve">with the </w:t>
      </w:r>
      <w:r w:rsidR="00516D71" w:rsidRPr="008F4F88">
        <w:rPr>
          <w:rFonts w:ascii="Calibri" w:hAnsi="Calibri" w:cs="Calibri"/>
          <w:sz w:val="22"/>
          <w:szCs w:val="22"/>
          <w:lang w:val="en-US"/>
        </w:rPr>
        <w:t>service</w:t>
      </w:r>
      <w:r w:rsidR="00FC71F9" w:rsidRPr="008F4F88">
        <w:rPr>
          <w:rFonts w:ascii="Calibri" w:hAnsi="Calibri" w:cs="Calibri"/>
          <w:sz w:val="22"/>
          <w:szCs w:val="22"/>
          <w:lang w:val="en-US"/>
        </w:rPr>
        <w:t xml:space="preserve"> (not waiting until they have a job)</w:t>
      </w:r>
      <w:r w:rsidR="00BF78EC" w:rsidRPr="008F4F88">
        <w:rPr>
          <w:rFonts w:ascii="Calibri" w:hAnsi="Calibri" w:cs="Calibri"/>
          <w:sz w:val="22"/>
          <w:szCs w:val="22"/>
          <w:lang w:val="en-US"/>
        </w:rPr>
        <w:t>.</w:t>
      </w:r>
      <w:r w:rsidR="003E38F7" w:rsidRPr="008F4F88">
        <w:rPr>
          <w:rStyle w:val="FootnoteReference"/>
          <w:rFonts w:ascii="Calibri" w:hAnsi="Calibri" w:cs="Calibri"/>
          <w:sz w:val="22"/>
          <w:szCs w:val="22"/>
          <w:lang w:val="en-US"/>
        </w:rPr>
        <w:footnoteReference w:id="23"/>
      </w:r>
      <w:r w:rsidR="00BF78EC" w:rsidRPr="008F4F88">
        <w:rPr>
          <w:rFonts w:ascii="Calibri" w:hAnsi="Calibri" w:cs="Calibri"/>
          <w:sz w:val="22"/>
          <w:szCs w:val="22"/>
          <w:lang w:val="en-US"/>
        </w:rPr>
        <w:t xml:space="preserve"> A</w:t>
      </w:r>
      <w:r w:rsidR="00FC71F9" w:rsidRPr="008F4F88">
        <w:rPr>
          <w:rFonts w:ascii="Calibri" w:hAnsi="Calibri" w:cs="Calibri"/>
          <w:sz w:val="22"/>
          <w:szCs w:val="22"/>
          <w:lang w:val="en-US"/>
        </w:rPr>
        <w:t>nd</w:t>
      </w:r>
      <w:r w:rsidR="00F673C0" w:rsidRPr="008F4F88">
        <w:rPr>
          <w:rFonts w:ascii="Calibri" w:hAnsi="Calibri" w:cs="Calibri"/>
          <w:sz w:val="22"/>
          <w:szCs w:val="22"/>
          <w:lang w:val="en-US"/>
        </w:rPr>
        <w:t xml:space="preserve"> the</w:t>
      </w:r>
      <w:r w:rsidR="00BF78EC" w:rsidRPr="008F4F88">
        <w:rPr>
          <w:rFonts w:ascii="Calibri" w:hAnsi="Calibri" w:cs="Calibri"/>
          <w:sz w:val="22"/>
          <w:szCs w:val="22"/>
          <w:lang w:val="en-US"/>
        </w:rPr>
        <w:t xml:space="preserve"> </w:t>
      </w:r>
      <w:r w:rsidR="00501B8D" w:rsidRPr="008F4F88">
        <w:rPr>
          <w:rFonts w:ascii="Calibri" w:hAnsi="Calibri" w:cs="Calibri"/>
          <w:sz w:val="22"/>
          <w:szCs w:val="22"/>
          <w:lang w:val="en-US"/>
        </w:rPr>
        <w:t xml:space="preserve">expansion of Supported Employment under </w:t>
      </w:r>
      <w:r w:rsidR="004F4FE1" w:rsidRPr="008F4F88">
        <w:rPr>
          <w:rFonts w:ascii="Calibri" w:hAnsi="Calibri" w:cs="Calibri"/>
          <w:sz w:val="22"/>
          <w:szCs w:val="22"/>
          <w:lang w:val="en-US"/>
        </w:rPr>
        <w:t xml:space="preserve">the </w:t>
      </w:r>
      <w:r w:rsidR="00501B8D" w:rsidRPr="008F4F88">
        <w:rPr>
          <w:rFonts w:ascii="Calibri" w:hAnsi="Calibri" w:cs="Calibri"/>
          <w:color w:val="000000"/>
          <w:sz w:val="22"/>
          <w:szCs w:val="22"/>
          <w:lang w:val="en-US"/>
        </w:rPr>
        <w:t>Connect to Work</w:t>
      </w:r>
      <w:r w:rsidR="004F4FE1" w:rsidRPr="008F4F88">
        <w:rPr>
          <w:rFonts w:ascii="Calibri" w:hAnsi="Calibri" w:cs="Calibri"/>
          <w:color w:val="000000"/>
          <w:sz w:val="22"/>
          <w:szCs w:val="22"/>
          <w:lang w:val="en-US"/>
        </w:rPr>
        <w:t xml:space="preserve"> scheme</w:t>
      </w:r>
      <w:r w:rsidR="00F673C0" w:rsidRPr="008F4F88">
        <w:rPr>
          <w:rFonts w:ascii="Calibri" w:hAnsi="Calibri" w:cs="Calibri"/>
          <w:color w:val="000000"/>
          <w:sz w:val="22"/>
          <w:szCs w:val="22"/>
          <w:lang w:val="en-US"/>
        </w:rPr>
        <w:t xml:space="preserve"> will, as we have seen, make its greatest impact if it incorporates technology across all phases of support. </w:t>
      </w:r>
    </w:p>
    <w:p w14:paraId="57CC66BF" w14:textId="77777777" w:rsidR="00F16BA2" w:rsidRPr="008F4F88" w:rsidRDefault="00206F21" w:rsidP="00F16BA2">
      <w:pPr>
        <w:ind w:left="720"/>
        <w:rPr>
          <w:rFonts w:ascii="Calibri" w:hAnsi="Calibri" w:cs="Calibri"/>
          <w:sz w:val="22"/>
          <w:szCs w:val="22"/>
        </w:rPr>
      </w:pPr>
      <w:r w:rsidRPr="008F4F88">
        <w:rPr>
          <w:rFonts w:ascii="Calibri" w:hAnsi="Calibri" w:cs="Calibri"/>
          <w:b/>
          <w:bCs/>
          <w:sz w:val="22"/>
          <w:szCs w:val="22"/>
        </w:rPr>
        <w:lastRenderedPageBreak/>
        <w:t>Recommendation</w:t>
      </w:r>
      <w:r w:rsidR="00DA2FA9" w:rsidRPr="008F4F88">
        <w:rPr>
          <w:rFonts w:ascii="Calibri" w:hAnsi="Calibri" w:cs="Calibri"/>
          <w:b/>
          <w:bCs/>
          <w:sz w:val="22"/>
          <w:szCs w:val="22"/>
        </w:rPr>
        <w:t xml:space="preserve"> One</w:t>
      </w:r>
      <w:r w:rsidRPr="008F4F88">
        <w:rPr>
          <w:rFonts w:ascii="Calibri" w:hAnsi="Calibri" w:cs="Calibri"/>
          <w:b/>
          <w:bCs/>
          <w:sz w:val="22"/>
          <w:szCs w:val="22"/>
        </w:rPr>
        <w:t>:</w:t>
      </w:r>
      <w:r w:rsidR="00464264" w:rsidRPr="008F4F88">
        <w:rPr>
          <w:rFonts w:ascii="Calibri" w:hAnsi="Calibri" w:cs="Calibri"/>
          <w:sz w:val="22"/>
          <w:szCs w:val="22"/>
        </w:rPr>
        <w:t xml:space="preserve"> </w:t>
      </w:r>
      <w:r w:rsidR="00F16BA2" w:rsidRPr="008F4F88">
        <w:rPr>
          <w:rFonts w:ascii="Calibri" w:hAnsi="Calibri" w:cs="Calibri"/>
          <w:color w:val="000000"/>
          <w:sz w:val="22"/>
          <w:szCs w:val="22"/>
          <w:lang w:val="en-US"/>
        </w:rPr>
        <w:t xml:space="preserve">ATech should be part of the everyday delivery of the new jobs and careers service and be incorporated into local Get Britain Working Plans, including local Connect to Work schemes. Employment support clients should be helped to explore what ATech is right for them and begin using the technology, gaining skills and confidence with it, even before they secure paid work.  </w:t>
      </w:r>
    </w:p>
    <w:p w14:paraId="79527E0C" w14:textId="578E953C" w:rsidR="00037A9C" w:rsidRPr="008F4F88" w:rsidRDefault="00037A9C" w:rsidP="00F16BA2">
      <w:pPr>
        <w:ind w:left="720"/>
        <w:rPr>
          <w:rFonts w:ascii="Calibri" w:hAnsi="Calibri" w:cs="Calibri"/>
          <w:b/>
          <w:bCs/>
          <w:color w:val="000000"/>
          <w:sz w:val="22"/>
          <w:szCs w:val="22"/>
        </w:rPr>
      </w:pPr>
    </w:p>
    <w:p w14:paraId="042A2307" w14:textId="6E447BA5" w:rsidR="00037A9C" w:rsidRPr="008F4F88" w:rsidRDefault="00037A9C" w:rsidP="00CD78DF">
      <w:pPr>
        <w:pStyle w:val="Heading3"/>
        <w:rPr>
          <w:lang w:val="en-US"/>
        </w:rPr>
      </w:pPr>
      <w:bookmarkStart w:id="30" w:name="_Toc190699207"/>
      <w:r w:rsidRPr="008F4F88">
        <w:rPr>
          <w:lang w:val="en-US"/>
        </w:rPr>
        <w:t>Devolution and capacity</w:t>
      </w:r>
      <w:bookmarkEnd w:id="30"/>
      <w:r w:rsidRPr="008F4F88">
        <w:rPr>
          <w:lang w:val="en-US"/>
        </w:rPr>
        <w:t xml:space="preserve"> </w:t>
      </w:r>
    </w:p>
    <w:p w14:paraId="43B0ACB7" w14:textId="20010658" w:rsidR="00F16BA2" w:rsidRPr="008F4F88" w:rsidRDefault="00380A8A" w:rsidP="005C4576">
      <w:pPr>
        <w:rPr>
          <w:rFonts w:ascii="Calibri" w:hAnsi="Calibri" w:cs="Calibri"/>
          <w:sz w:val="22"/>
          <w:szCs w:val="22"/>
          <w:lang w:val="en-US"/>
        </w:rPr>
      </w:pPr>
      <w:r w:rsidRPr="008F4F88">
        <w:rPr>
          <w:rFonts w:ascii="Calibri" w:hAnsi="Calibri" w:cs="Calibri"/>
          <w:sz w:val="22"/>
          <w:szCs w:val="22"/>
        </w:rPr>
        <w:t xml:space="preserve">Different </w:t>
      </w:r>
      <w:r w:rsidR="006E1FCE" w:rsidRPr="008F4F88">
        <w:rPr>
          <w:rFonts w:ascii="Calibri" w:hAnsi="Calibri" w:cs="Calibri"/>
          <w:sz w:val="22"/>
          <w:szCs w:val="22"/>
        </w:rPr>
        <w:t xml:space="preserve">local areas </w:t>
      </w:r>
      <w:r w:rsidRPr="008F4F88">
        <w:rPr>
          <w:rFonts w:ascii="Calibri" w:hAnsi="Calibri" w:cs="Calibri"/>
          <w:sz w:val="22"/>
          <w:szCs w:val="22"/>
        </w:rPr>
        <w:t>will rightly take different approaches to embedding ATech in their</w:t>
      </w:r>
      <w:r w:rsidR="006E1FCE" w:rsidRPr="008F4F88">
        <w:rPr>
          <w:rFonts w:ascii="Calibri" w:hAnsi="Calibri" w:cs="Calibri"/>
          <w:sz w:val="22"/>
          <w:szCs w:val="22"/>
        </w:rPr>
        <w:t xml:space="preserve"> employment services.</w:t>
      </w:r>
      <w:r w:rsidRPr="008F4F88">
        <w:rPr>
          <w:rFonts w:ascii="Calibri" w:hAnsi="Calibri" w:cs="Calibri"/>
          <w:sz w:val="22"/>
          <w:szCs w:val="22"/>
        </w:rPr>
        <w:t xml:space="preserve"> But the opportunity to access vital technology and digital skills cannot become subject to a postcode lottery.</w:t>
      </w:r>
      <w:r w:rsidR="00473F95" w:rsidRPr="008F4F88">
        <w:rPr>
          <w:rStyle w:val="FootnoteReference"/>
          <w:rFonts w:ascii="Calibri" w:hAnsi="Calibri" w:cs="Calibri"/>
          <w:sz w:val="22"/>
          <w:szCs w:val="22"/>
        </w:rPr>
        <w:footnoteReference w:id="24"/>
      </w:r>
      <w:r w:rsidR="0098490B" w:rsidRPr="008F4F88">
        <w:rPr>
          <w:rFonts w:ascii="Calibri" w:hAnsi="Calibri" w:cs="Calibri"/>
          <w:sz w:val="22"/>
          <w:szCs w:val="22"/>
        </w:rPr>
        <w:t xml:space="preserve"> That is why national government </w:t>
      </w:r>
      <w:r w:rsidR="00977E0B" w:rsidRPr="008F4F88">
        <w:rPr>
          <w:rFonts w:ascii="Calibri" w:hAnsi="Calibri" w:cs="Calibri"/>
          <w:sz w:val="22"/>
          <w:szCs w:val="22"/>
        </w:rPr>
        <w:t xml:space="preserve">must support local areas, and the local delivery of the </w:t>
      </w:r>
      <w:r w:rsidR="00977E0B" w:rsidRPr="008F4F88">
        <w:rPr>
          <w:rFonts w:ascii="Calibri" w:hAnsi="Calibri" w:cs="Calibri"/>
          <w:sz w:val="22"/>
          <w:szCs w:val="22"/>
          <w:lang w:val="en-US"/>
        </w:rPr>
        <w:t xml:space="preserve">jobs and careers service, to develop the needed capacity around ATech. </w:t>
      </w:r>
    </w:p>
    <w:p w14:paraId="59015E20" w14:textId="2417E4C9" w:rsidR="00F16BA2" w:rsidRPr="008F4F88" w:rsidRDefault="006D29C8" w:rsidP="00F16BA2">
      <w:pPr>
        <w:ind w:left="720"/>
        <w:rPr>
          <w:rFonts w:ascii="Calibri" w:hAnsi="Calibri" w:cs="Calibri"/>
          <w:b/>
          <w:bCs/>
          <w:sz w:val="22"/>
          <w:szCs w:val="22"/>
        </w:rPr>
      </w:pPr>
      <w:r w:rsidRPr="008F4F88">
        <w:rPr>
          <w:rFonts w:ascii="Calibri" w:hAnsi="Calibri" w:cs="Calibri"/>
          <w:b/>
          <w:bCs/>
          <w:sz w:val="22"/>
          <w:szCs w:val="22"/>
          <w:lang w:val="en-US"/>
        </w:rPr>
        <w:t xml:space="preserve">Recommendation Two: </w:t>
      </w:r>
      <w:r w:rsidR="00F16BA2" w:rsidRPr="008F4F88">
        <w:rPr>
          <w:rFonts w:ascii="Calibri" w:hAnsi="Calibri" w:cs="Calibri"/>
          <w:sz w:val="22"/>
          <w:szCs w:val="22"/>
        </w:rPr>
        <w:t>Government should partner with the tech and disability sectors to establish a national Centre for ATech, whose role would include (</w:t>
      </w:r>
      <w:proofErr w:type="spellStart"/>
      <w:r w:rsidR="00F16BA2" w:rsidRPr="008F4F88">
        <w:rPr>
          <w:rFonts w:ascii="Calibri" w:hAnsi="Calibri" w:cs="Calibri"/>
          <w:sz w:val="22"/>
          <w:szCs w:val="22"/>
        </w:rPr>
        <w:t>i</w:t>
      </w:r>
      <w:proofErr w:type="spellEnd"/>
      <w:r w:rsidR="00F16BA2" w:rsidRPr="008F4F88">
        <w:rPr>
          <w:rFonts w:ascii="Calibri" w:hAnsi="Calibri" w:cs="Calibri"/>
          <w:sz w:val="22"/>
          <w:szCs w:val="22"/>
        </w:rPr>
        <w:t>) providing strategic guidance to employment support service leaders and (ii) upskilling frontline professionals.</w:t>
      </w:r>
      <w:r w:rsidR="00F16BA2" w:rsidRPr="008F4F88">
        <w:rPr>
          <w:rFonts w:ascii="Calibri" w:hAnsi="Calibri" w:cs="Calibri"/>
          <w:b/>
          <w:bCs/>
          <w:sz w:val="22"/>
          <w:szCs w:val="22"/>
        </w:rPr>
        <w:t xml:space="preserve">  </w:t>
      </w:r>
    </w:p>
    <w:p w14:paraId="23006676" w14:textId="252690FB" w:rsidR="00763C2C" w:rsidRPr="008F4F88" w:rsidRDefault="00B019B4" w:rsidP="0098490B">
      <w:pPr>
        <w:rPr>
          <w:rFonts w:ascii="Calibri" w:hAnsi="Calibri" w:cs="Calibri"/>
          <w:sz w:val="22"/>
          <w:szCs w:val="22"/>
          <w:lang w:val="en-US"/>
        </w:rPr>
      </w:pPr>
      <w:r w:rsidRPr="008F4F88">
        <w:rPr>
          <w:rFonts w:ascii="Calibri" w:hAnsi="Calibri" w:cs="Calibri"/>
          <w:sz w:val="22"/>
          <w:szCs w:val="22"/>
          <w:lang w:val="en-US"/>
        </w:rPr>
        <w:t>For example, t</w:t>
      </w:r>
      <w:r w:rsidR="00763C2C" w:rsidRPr="008F4F88">
        <w:rPr>
          <w:rFonts w:ascii="Calibri" w:hAnsi="Calibri" w:cs="Calibri"/>
          <w:sz w:val="22"/>
          <w:szCs w:val="22"/>
          <w:lang w:val="en-US"/>
        </w:rPr>
        <w:t>he Centre</w:t>
      </w:r>
      <w:r w:rsidR="00894577" w:rsidRPr="008F4F88">
        <w:rPr>
          <w:rFonts w:ascii="Calibri" w:hAnsi="Calibri" w:cs="Calibri"/>
          <w:sz w:val="22"/>
          <w:szCs w:val="22"/>
          <w:lang w:val="en-US"/>
        </w:rPr>
        <w:t xml:space="preserve"> could partner with the ATech sector to develop up-to-date </w:t>
      </w:r>
      <w:r w:rsidR="00763C2C" w:rsidRPr="008F4F88">
        <w:rPr>
          <w:rFonts w:ascii="Calibri" w:hAnsi="Calibri" w:cs="Calibri"/>
          <w:sz w:val="22"/>
          <w:szCs w:val="22"/>
          <w:lang w:val="en-US"/>
        </w:rPr>
        <w:t>training</w:t>
      </w:r>
      <w:r w:rsidR="00894577" w:rsidRPr="008F4F88">
        <w:rPr>
          <w:rFonts w:ascii="Calibri" w:hAnsi="Calibri" w:cs="Calibri"/>
          <w:sz w:val="22"/>
          <w:szCs w:val="22"/>
          <w:lang w:val="en-US"/>
        </w:rPr>
        <w:t xml:space="preserve"> on ATech</w:t>
      </w:r>
      <w:r w:rsidR="00F11CA2" w:rsidRPr="008F4F88">
        <w:rPr>
          <w:rFonts w:ascii="Calibri" w:hAnsi="Calibri" w:cs="Calibri"/>
          <w:sz w:val="22"/>
          <w:szCs w:val="22"/>
          <w:lang w:val="en-US"/>
        </w:rPr>
        <w:t xml:space="preserve"> for employment support staff</w:t>
      </w:r>
      <w:r w:rsidR="004426E5" w:rsidRPr="008F4F88">
        <w:rPr>
          <w:rFonts w:ascii="Calibri" w:hAnsi="Calibri" w:cs="Calibri"/>
          <w:sz w:val="22"/>
          <w:szCs w:val="22"/>
          <w:lang w:val="en-US"/>
        </w:rPr>
        <w:t xml:space="preserve">, develop a community of </w:t>
      </w:r>
      <w:r w:rsidRPr="008F4F88">
        <w:rPr>
          <w:rFonts w:ascii="Calibri" w:hAnsi="Calibri" w:cs="Calibri"/>
          <w:sz w:val="22"/>
          <w:szCs w:val="22"/>
          <w:lang w:val="en-US"/>
        </w:rPr>
        <w:t xml:space="preserve">practice </w:t>
      </w:r>
      <w:r w:rsidR="004426E5" w:rsidRPr="008F4F88">
        <w:rPr>
          <w:rFonts w:ascii="Calibri" w:hAnsi="Calibri" w:cs="Calibri"/>
          <w:sz w:val="22"/>
          <w:szCs w:val="22"/>
          <w:lang w:val="en-US"/>
        </w:rPr>
        <w:t xml:space="preserve">for employment support professionals around ATech, and develop guidance for services leaders on </w:t>
      </w:r>
      <w:r w:rsidR="000927EF" w:rsidRPr="008F4F88">
        <w:rPr>
          <w:rFonts w:ascii="Calibri" w:hAnsi="Calibri" w:cs="Calibri"/>
          <w:sz w:val="22"/>
          <w:szCs w:val="22"/>
          <w:lang w:val="en-US"/>
        </w:rPr>
        <w:t xml:space="preserve">ATech and </w:t>
      </w:r>
      <w:r w:rsidR="004426E5" w:rsidRPr="008F4F88">
        <w:rPr>
          <w:rFonts w:ascii="Calibri" w:hAnsi="Calibri" w:cs="Calibri"/>
          <w:sz w:val="22"/>
          <w:szCs w:val="22"/>
          <w:lang w:val="en-US"/>
        </w:rPr>
        <w:t>procurement</w:t>
      </w:r>
      <w:r w:rsidR="000927EF" w:rsidRPr="008F4F88">
        <w:rPr>
          <w:rFonts w:ascii="Calibri" w:hAnsi="Calibri" w:cs="Calibri"/>
          <w:sz w:val="22"/>
          <w:szCs w:val="22"/>
          <w:lang w:val="en-US"/>
        </w:rPr>
        <w:t xml:space="preserve"> to ensure value for money.</w:t>
      </w:r>
      <w:r w:rsidR="003F535A" w:rsidRPr="008F4F88">
        <w:rPr>
          <w:rStyle w:val="FootnoteReference"/>
          <w:rFonts w:ascii="Calibri" w:hAnsi="Calibri" w:cs="Calibri"/>
          <w:sz w:val="22"/>
          <w:szCs w:val="22"/>
          <w:lang w:val="en-US"/>
        </w:rPr>
        <w:t xml:space="preserve"> </w:t>
      </w:r>
      <w:r w:rsidR="003F535A" w:rsidRPr="008F4F88">
        <w:rPr>
          <w:rStyle w:val="FootnoteReference"/>
          <w:rFonts w:ascii="Calibri" w:hAnsi="Calibri" w:cs="Calibri"/>
          <w:sz w:val="22"/>
          <w:szCs w:val="22"/>
          <w:lang w:val="en-US"/>
        </w:rPr>
        <w:footnoteReference w:id="25"/>
      </w:r>
      <w:r w:rsidR="003F535A" w:rsidRPr="008F4F88">
        <w:rPr>
          <w:rFonts w:ascii="Calibri" w:hAnsi="Calibri" w:cs="Calibri"/>
          <w:sz w:val="22"/>
          <w:szCs w:val="22"/>
          <w:lang w:val="en-US"/>
        </w:rPr>
        <w:t xml:space="preserve"> </w:t>
      </w:r>
      <w:r w:rsidRPr="008F4F88">
        <w:rPr>
          <w:rFonts w:ascii="Calibri" w:hAnsi="Calibri" w:cs="Calibri"/>
          <w:sz w:val="22"/>
          <w:szCs w:val="22"/>
          <w:lang w:val="en-US"/>
        </w:rPr>
        <w:t xml:space="preserve">The Centre would also play a role in </w:t>
      </w:r>
      <w:r w:rsidR="00CC5494" w:rsidRPr="008F4F88">
        <w:rPr>
          <w:rFonts w:ascii="Calibri" w:hAnsi="Calibri" w:cs="Calibri"/>
          <w:sz w:val="22"/>
          <w:szCs w:val="22"/>
          <w:lang w:val="en-US"/>
        </w:rPr>
        <w:t xml:space="preserve">driving ATech awareness and capacity among employers and </w:t>
      </w:r>
      <w:r w:rsidR="003F535A" w:rsidRPr="008F4F88">
        <w:rPr>
          <w:rFonts w:ascii="Calibri" w:hAnsi="Calibri" w:cs="Calibri"/>
          <w:sz w:val="22"/>
          <w:szCs w:val="22"/>
          <w:lang w:val="en-US"/>
        </w:rPr>
        <w:t>stimulating the UK’s ATech research and innovation ecosystem.</w:t>
      </w:r>
      <w:r w:rsidR="004426E5" w:rsidRPr="008F4F88">
        <w:rPr>
          <w:rFonts w:ascii="Calibri" w:hAnsi="Calibri" w:cs="Calibri"/>
          <w:sz w:val="22"/>
          <w:szCs w:val="22"/>
          <w:lang w:val="en-US"/>
        </w:rPr>
        <w:t xml:space="preserve"> </w:t>
      </w:r>
    </w:p>
    <w:p w14:paraId="308EA75B" w14:textId="77777777" w:rsidR="00516D71" w:rsidRPr="008F4F88" w:rsidRDefault="00516D71" w:rsidP="00C41A92">
      <w:pPr>
        <w:rPr>
          <w:rFonts w:ascii="Calibri" w:hAnsi="Calibri" w:cs="Calibri"/>
          <w:lang w:val="en-US"/>
        </w:rPr>
      </w:pPr>
    </w:p>
    <w:p w14:paraId="626828A5" w14:textId="352D93DF" w:rsidR="003948B3" w:rsidRPr="008F4F88" w:rsidRDefault="003948B3" w:rsidP="00CD78DF">
      <w:pPr>
        <w:pStyle w:val="Heading3"/>
      </w:pPr>
      <w:bookmarkStart w:id="31" w:name="_Toc190699208"/>
      <w:r w:rsidRPr="008F4F88">
        <w:t>SEND education and preparation for adulthood</w:t>
      </w:r>
      <w:bookmarkEnd w:id="31"/>
    </w:p>
    <w:p w14:paraId="0EA454BC" w14:textId="5ABD57E6" w:rsidR="006335F0" w:rsidRPr="008F4F88" w:rsidRDefault="76F3ABFE" w:rsidP="00537CE3">
      <w:pPr>
        <w:rPr>
          <w:rFonts w:ascii="Calibri" w:hAnsi="Calibri" w:cs="Calibri"/>
          <w:b/>
          <w:bCs/>
          <w:sz w:val="22"/>
          <w:szCs w:val="22"/>
        </w:rPr>
      </w:pPr>
      <w:r w:rsidRPr="008F4F88">
        <w:rPr>
          <w:rFonts w:ascii="Calibri" w:hAnsi="Calibri" w:cs="Calibri"/>
          <w:sz w:val="22"/>
          <w:szCs w:val="22"/>
        </w:rPr>
        <w:t xml:space="preserve">The topic of harnessing ATech to improve </w:t>
      </w:r>
      <w:r w:rsidRPr="008F4F88">
        <w:rPr>
          <w:rFonts w:ascii="Calibri" w:hAnsi="Calibri" w:cs="Calibri"/>
          <w:i/>
          <w:iCs/>
          <w:sz w:val="22"/>
          <w:szCs w:val="22"/>
        </w:rPr>
        <w:t>educational</w:t>
      </w:r>
      <w:r w:rsidRPr="008F4F88">
        <w:rPr>
          <w:rFonts w:ascii="Calibri" w:hAnsi="Calibri" w:cs="Calibri"/>
          <w:sz w:val="22"/>
          <w:szCs w:val="22"/>
        </w:rPr>
        <w:t xml:space="preserve"> attainment i</w:t>
      </w:r>
      <w:r w:rsidR="286B5251" w:rsidRPr="008F4F88">
        <w:rPr>
          <w:rFonts w:ascii="Calibri" w:hAnsi="Calibri" w:cs="Calibri"/>
          <w:sz w:val="22"/>
          <w:szCs w:val="22"/>
        </w:rPr>
        <w:t>s</w:t>
      </w:r>
      <w:r w:rsidRPr="008F4F88">
        <w:rPr>
          <w:rFonts w:ascii="Calibri" w:hAnsi="Calibri" w:cs="Calibri"/>
          <w:sz w:val="22"/>
          <w:szCs w:val="22"/>
        </w:rPr>
        <w:t xml:space="preserve"> outside the scope of this report. </w:t>
      </w:r>
      <w:r w:rsidR="7082284E" w:rsidRPr="008F4F88">
        <w:rPr>
          <w:rFonts w:ascii="Calibri" w:hAnsi="Calibri" w:cs="Calibri"/>
          <w:sz w:val="22"/>
          <w:szCs w:val="22"/>
        </w:rPr>
        <w:t>Nonetheless,</w:t>
      </w:r>
      <w:r w:rsidR="6F78D910" w:rsidRPr="008F4F88">
        <w:rPr>
          <w:rFonts w:ascii="Calibri" w:hAnsi="Calibri" w:cs="Calibri"/>
          <w:sz w:val="22"/>
          <w:szCs w:val="22"/>
        </w:rPr>
        <w:t xml:space="preserve"> </w:t>
      </w:r>
      <w:r w:rsidR="002274CB" w:rsidRPr="008F4F88">
        <w:rPr>
          <w:rFonts w:ascii="Calibri" w:hAnsi="Calibri" w:cs="Calibri"/>
          <w:sz w:val="22"/>
          <w:szCs w:val="22"/>
        </w:rPr>
        <w:t>as we saw</w:t>
      </w:r>
      <w:r w:rsidR="00DC77F4" w:rsidRPr="008F4F88">
        <w:rPr>
          <w:rFonts w:ascii="Calibri" w:hAnsi="Calibri" w:cs="Calibri"/>
          <w:sz w:val="22"/>
          <w:szCs w:val="22"/>
        </w:rPr>
        <w:t xml:space="preserve"> </w:t>
      </w:r>
      <w:r w:rsidR="002274CB" w:rsidRPr="008F4F88">
        <w:rPr>
          <w:rFonts w:ascii="Calibri" w:hAnsi="Calibri" w:cs="Calibri"/>
          <w:sz w:val="22"/>
          <w:szCs w:val="22"/>
        </w:rPr>
        <w:t xml:space="preserve">when reviewing the current barriers to job seekers using ATech, </w:t>
      </w:r>
      <w:r w:rsidR="00324FFA" w:rsidRPr="008F4F88">
        <w:rPr>
          <w:rFonts w:ascii="Calibri" w:hAnsi="Calibri" w:cs="Calibri"/>
          <w:sz w:val="22"/>
          <w:szCs w:val="22"/>
        </w:rPr>
        <w:t>education has a vital role to play</w:t>
      </w:r>
      <w:r w:rsidR="00BF6010" w:rsidRPr="008F4F88">
        <w:rPr>
          <w:rFonts w:ascii="Calibri" w:hAnsi="Calibri" w:cs="Calibri"/>
          <w:sz w:val="22"/>
          <w:szCs w:val="22"/>
        </w:rPr>
        <w:t>.</w:t>
      </w:r>
      <w:r w:rsidR="00324FFA" w:rsidRPr="008F4F88">
        <w:rPr>
          <w:rFonts w:ascii="Calibri" w:hAnsi="Calibri" w:cs="Calibri"/>
          <w:sz w:val="22"/>
          <w:szCs w:val="22"/>
        </w:rPr>
        <w:t xml:space="preserve"> </w:t>
      </w:r>
      <w:r w:rsidR="00CE401C" w:rsidRPr="008F4F88">
        <w:rPr>
          <w:rFonts w:ascii="Calibri" w:hAnsi="Calibri" w:cs="Calibri"/>
          <w:sz w:val="22"/>
          <w:szCs w:val="22"/>
        </w:rPr>
        <w:t>P</w:t>
      </w:r>
      <w:r w:rsidR="00813F53" w:rsidRPr="008F4F88">
        <w:rPr>
          <w:rFonts w:ascii="Calibri" w:hAnsi="Calibri" w:cs="Calibri"/>
          <w:sz w:val="22"/>
          <w:szCs w:val="22"/>
        </w:rPr>
        <w:t>eople who begin working with an employment support service will gain more from the ATech support they are provided if they have prior experience and awareness about the technology</w:t>
      </w:r>
      <w:r w:rsidR="00CE401C" w:rsidRPr="008F4F88">
        <w:rPr>
          <w:rFonts w:ascii="Calibri" w:hAnsi="Calibri" w:cs="Calibri"/>
          <w:sz w:val="22"/>
          <w:szCs w:val="22"/>
        </w:rPr>
        <w:t xml:space="preserve"> – and that should start in school. </w:t>
      </w:r>
    </w:p>
    <w:p w14:paraId="35E42397" w14:textId="35D6708E" w:rsidR="00F16BA2" w:rsidRPr="008F4F88" w:rsidRDefault="00B97A50" w:rsidP="00F16BA2">
      <w:pPr>
        <w:spacing w:after="0"/>
        <w:ind w:left="720"/>
        <w:rPr>
          <w:rFonts w:ascii="Calibri" w:eastAsia="Calibri" w:hAnsi="Calibri" w:cs="Calibri"/>
          <w:b/>
          <w:bCs/>
          <w:color w:val="000000" w:themeColor="text1"/>
          <w:sz w:val="22"/>
          <w:szCs w:val="22"/>
        </w:rPr>
      </w:pPr>
      <w:bookmarkStart w:id="32" w:name="OLE_LINK24"/>
      <w:r w:rsidRPr="008F4F88">
        <w:rPr>
          <w:rFonts w:ascii="Calibri" w:hAnsi="Calibri" w:cs="Calibri"/>
          <w:b/>
          <w:bCs/>
          <w:sz w:val="22"/>
          <w:szCs w:val="22"/>
        </w:rPr>
        <w:t>Recommendation Three:</w:t>
      </w:r>
      <w:r w:rsidR="008C5966" w:rsidRPr="008F4F88">
        <w:rPr>
          <w:rFonts w:ascii="Calibri" w:hAnsi="Calibri" w:cs="Calibri"/>
          <w:b/>
          <w:bCs/>
          <w:sz w:val="22"/>
          <w:szCs w:val="22"/>
        </w:rPr>
        <w:t xml:space="preserve"> </w:t>
      </w:r>
      <w:bookmarkEnd w:id="32"/>
      <w:r w:rsidR="00F16BA2" w:rsidRPr="008F4F88">
        <w:rPr>
          <w:rFonts w:ascii="Calibri" w:hAnsi="Calibri" w:cs="Calibri"/>
          <w:sz w:val="22"/>
          <w:szCs w:val="22"/>
        </w:rPr>
        <w:t xml:space="preserve">Special Educational Needs and Disabilities (SEND) and post-16 essential skills provision should recognise ATech as a core employability and life skill for disabled people. ATech should be incorporated in all relevant standards and frameworks related to </w:t>
      </w:r>
      <w:r w:rsidR="00F16BA2" w:rsidRPr="008F4F88">
        <w:rPr>
          <w:rFonts w:ascii="Calibri" w:hAnsi="Calibri" w:cs="Calibri"/>
          <w:sz w:val="22"/>
          <w:szCs w:val="22"/>
        </w:rPr>
        <w:lastRenderedPageBreak/>
        <w:t>preparation for adulthood (</w:t>
      </w:r>
      <w:proofErr w:type="spellStart"/>
      <w:r w:rsidR="00F16BA2" w:rsidRPr="008F4F88">
        <w:rPr>
          <w:rFonts w:ascii="Calibri" w:hAnsi="Calibri" w:cs="Calibri"/>
          <w:sz w:val="22"/>
          <w:szCs w:val="22"/>
        </w:rPr>
        <w:t>PfA</w:t>
      </w:r>
      <w:proofErr w:type="spellEnd"/>
      <w:r w:rsidR="00F16BA2" w:rsidRPr="008F4F88">
        <w:rPr>
          <w:rFonts w:ascii="Calibri" w:hAnsi="Calibri" w:cs="Calibri"/>
          <w:sz w:val="22"/>
          <w:szCs w:val="22"/>
        </w:rPr>
        <w:t xml:space="preserve">) SEND provision, and within </w:t>
      </w:r>
      <w:r w:rsidR="00DB196E">
        <w:rPr>
          <w:rFonts w:ascii="Calibri" w:hAnsi="Calibri" w:cs="Calibri"/>
          <w:sz w:val="22"/>
          <w:szCs w:val="22"/>
        </w:rPr>
        <w:t>any</w:t>
      </w:r>
      <w:r w:rsidR="00F16BA2" w:rsidRPr="008F4F88">
        <w:rPr>
          <w:rFonts w:ascii="Calibri" w:hAnsi="Calibri" w:cs="Calibri"/>
          <w:sz w:val="22"/>
          <w:szCs w:val="22"/>
        </w:rPr>
        <w:t xml:space="preserve"> proposed National Standards for Personal, Social and Employability Qualifications.</w:t>
      </w:r>
      <w:r w:rsidR="00B66C8A" w:rsidRPr="008F4F88">
        <w:rPr>
          <w:rFonts w:ascii="Calibri" w:hAnsi="Calibri" w:cs="Calibri"/>
          <w:b/>
          <w:bCs/>
          <w:sz w:val="22"/>
          <w:szCs w:val="22"/>
        </w:rPr>
        <w:t xml:space="preserve"> </w:t>
      </w:r>
    </w:p>
    <w:p w14:paraId="7EE2C6F8" w14:textId="0C363405" w:rsidR="00317D44" w:rsidRPr="008F4F88" w:rsidRDefault="00317D44" w:rsidP="00F16BA2">
      <w:pPr>
        <w:ind w:left="720"/>
        <w:rPr>
          <w:rFonts w:ascii="Calibri" w:hAnsi="Calibri" w:cs="Calibri"/>
          <w:sz w:val="22"/>
          <w:szCs w:val="22"/>
        </w:rPr>
      </w:pPr>
    </w:p>
    <w:p w14:paraId="0FA4C665" w14:textId="48A55F8D" w:rsidR="00BF1D11" w:rsidRPr="008F4F88" w:rsidRDefault="009C597A" w:rsidP="008C5966">
      <w:pPr>
        <w:rPr>
          <w:rFonts w:ascii="Calibri" w:hAnsi="Calibri" w:cs="Calibri"/>
          <w:sz w:val="22"/>
          <w:szCs w:val="22"/>
        </w:rPr>
      </w:pPr>
      <w:bookmarkStart w:id="33" w:name="OLE_LINK16"/>
      <w:r w:rsidRPr="008F4F88">
        <w:rPr>
          <w:rFonts w:ascii="Calibri" w:hAnsi="Calibri" w:cs="Calibri"/>
          <w:sz w:val="22"/>
          <w:szCs w:val="22"/>
        </w:rPr>
        <w:t>Preparation for adulthood</w:t>
      </w:r>
      <w:bookmarkEnd w:id="33"/>
      <w:r w:rsidR="00626E01" w:rsidRPr="008F4F88">
        <w:rPr>
          <w:rFonts w:ascii="Calibri" w:hAnsi="Calibri" w:cs="Calibri"/>
          <w:sz w:val="22"/>
          <w:szCs w:val="22"/>
        </w:rPr>
        <w:t xml:space="preserve"> (</w:t>
      </w:r>
      <w:proofErr w:type="spellStart"/>
      <w:r w:rsidR="00626E01" w:rsidRPr="008F4F88">
        <w:rPr>
          <w:rFonts w:ascii="Calibri" w:hAnsi="Calibri" w:cs="Calibri"/>
          <w:sz w:val="22"/>
          <w:szCs w:val="22"/>
        </w:rPr>
        <w:t>P</w:t>
      </w:r>
      <w:r w:rsidR="00932EFE" w:rsidRPr="008F4F88">
        <w:rPr>
          <w:rFonts w:ascii="Calibri" w:hAnsi="Calibri" w:cs="Calibri"/>
          <w:sz w:val="22"/>
          <w:szCs w:val="22"/>
        </w:rPr>
        <w:t>f</w:t>
      </w:r>
      <w:r w:rsidR="00626E01" w:rsidRPr="008F4F88">
        <w:rPr>
          <w:rFonts w:ascii="Calibri" w:hAnsi="Calibri" w:cs="Calibri"/>
          <w:sz w:val="22"/>
          <w:szCs w:val="22"/>
        </w:rPr>
        <w:t>A</w:t>
      </w:r>
      <w:proofErr w:type="spellEnd"/>
      <w:r w:rsidR="00626E01" w:rsidRPr="008F4F88">
        <w:rPr>
          <w:rFonts w:ascii="Calibri" w:hAnsi="Calibri" w:cs="Calibri"/>
          <w:sz w:val="22"/>
          <w:szCs w:val="22"/>
        </w:rPr>
        <w:t>)</w:t>
      </w:r>
      <w:r w:rsidRPr="008F4F88">
        <w:rPr>
          <w:rFonts w:ascii="Calibri" w:hAnsi="Calibri" w:cs="Calibri"/>
          <w:sz w:val="22"/>
          <w:szCs w:val="22"/>
        </w:rPr>
        <w:t xml:space="preserve">, including preparation for employment where appropriate, is an established aspect of SEND provision. However, </w:t>
      </w:r>
      <w:r w:rsidR="00DC1961" w:rsidRPr="008F4F88">
        <w:rPr>
          <w:rFonts w:ascii="Calibri" w:hAnsi="Calibri" w:cs="Calibri"/>
          <w:sz w:val="22"/>
          <w:szCs w:val="22"/>
        </w:rPr>
        <w:t xml:space="preserve">it is unclear if </w:t>
      </w:r>
      <w:r w:rsidR="00AB73B7" w:rsidRPr="008F4F88">
        <w:rPr>
          <w:rFonts w:ascii="Calibri" w:hAnsi="Calibri" w:cs="Calibri"/>
          <w:sz w:val="22"/>
          <w:szCs w:val="22"/>
        </w:rPr>
        <w:t xml:space="preserve">ATech as a life </w:t>
      </w:r>
      <w:r w:rsidR="00932EFE" w:rsidRPr="008F4F88">
        <w:rPr>
          <w:rFonts w:ascii="Calibri" w:hAnsi="Calibri" w:cs="Calibri"/>
          <w:sz w:val="22"/>
          <w:szCs w:val="22"/>
        </w:rPr>
        <w:t xml:space="preserve">and employability </w:t>
      </w:r>
      <w:r w:rsidR="00AB73B7" w:rsidRPr="008F4F88">
        <w:rPr>
          <w:rFonts w:ascii="Calibri" w:hAnsi="Calibri" w:cs="Calibri"/>
          <w:sz w:val="22"/>
          <w:szCs w:val="22"/>
        </w:rPr>
        <w:t xml:space="preserve">skill is mentioned </w:t>
      </w:r>
      <w:r w:rsidR="00317D44" w:rsidRPr="008F4F88">
        <w:rPr>
          <w:rFonts w:ascii="Calibri" w:hAnsi="Calibri" w:cs="Calibri"/>
          <w:sz w:val="22"/>
          <w:szCs w:val="22"/>
        </w:rPr>
        <w:t xml:space="preserve">in any </w:t>
      </w:r>
      <w:r w:rsidR="00DC1961" w:rsidRPr="008F4F88">
        <w:rPr>
          <w:rFonts w:ascii="Calibri" w:hAnsi="Calibri" w:cs="Calibri"/>
          <w:sz w:val="22"/>
          <w:szCs w:val="22"/>
        </w:rPr>
        <w:t xml:space="preserve">national guidance on policy </w:t>
      </w:r>
      <w:r w:rsidR="00626E01" w:rsidRPr="008F4F88">
        <w:rPr>
          <w:rFonts w:ascii="Calibri" w:hAnsi="Calibri" w:cs="Calibri"/>
          <w:sz w:val="22"/>
          <w:szCs w:val="22"/>
        </w:rPr>
        <w:t xml:space="preserve">on </w:t>
      </w:r>
      <w:proofErr w:type="spellStart"/>
      <w:r w:rsidR="00626E01" w:rsidRPr="008F4F88">
        <w:rPr>
          <w:rFonts w:ascii="Calibri" w:hAnsi="Calibri" w:cs="Calibri"/>
          <w:sz w:val="22"/>
          <w:szCs w:val="22"/>
        </w:rPr>
        <w:t>P</w:t>
      </w:r>
      <w:r w:rsidR="00932EFE" w:rsidRPr="008F4F88">
        <w:rPr>
          <w:rFonts w:ascii="Calibri" w:hAnsi="Calibri" w:cs="Calibri"/>
          <w:sz w:val="22"/>
          <w:szCs w:val="22"/>
        </w:rPr>
        <w:t>f</w:t>
      </w:r>
      <w:r w:rsidR="00626E01" w:rsidRPr="008F4F88">
        <w:rPr>
          <w:rFonts w:ascii="Calibri" w:hAnsi="Calibri" w:cs="Calibri"/>
          <w:sz w:val="22"/>
          <w:szCs w:val="22"/>
        </w:rPr>
        <w:t>A</w:t>
      </w:r>
      <w:proofErr w:type="spellEnd"/>
      <w:r w:rsidR="00626E01" w:rsidRPr="008F4F88">
        <w:rPr>
          <w:rFonts w:ascii="Calibri" w:hAnsi="Calibri" w:cs="Calibri"/>
          <w:sz w:val="22"/>
          <w:szCs w:val="22"/>
        </w:rPr>
        <w:t>.</w:t>
      </w:r>
      <w:r w:rsidR="00626E01" w:rsidRPr="008F4F88">
        <w:rPr>
          <w:rStyle w:val="FootnoteReference"/>
          <w:rFonts w:ascii="Calibri" w:hAnsi="Calibri" w:cs="Calibri"/>
          <w:sz w:val="22"/>
          <w:szCs w:val="22"/>
        </w:rPr>
        <w:footnoteReference w:id="26"/>
      </w:r>
      <w:r w:rsidR="00626E01" w:rsidRPr="008F4F88">
        <w:rPr>
          <w:rFonts w:ascii="Calibri" w:hAnsi="Calibri" w:cs="Calibri"/>
          <w:sz w:val="22"/>
          <w:szCs w:val="22"/>
        </w:rPr>
        <w:t xml:space="preserve"> </w:t>
      </w:r>
      <w:r w:rsidR="00A8606D" w:rsidRPr="008F4F88">
        <w:rPr>
          <w:rFonts w:ascii="Calibri" w:hAnsi="Calibri" w:cs="Calibri"/>
          <w:sz w:val="22"/>
          <w:szCs w:val="22"/>
        </w:rPr>
        <w:t xml:space="preserve">Ofsted and the CQC’s recent </w:t>
      </w:r>
      <w:r w:rsidR="00A8606D" w:rsidRPr="008F4F88">
        <w:rPr>
          <w:rFonts w:ascii="Calibri" w:hAnsi="Calibri" w:cs="Calibri"/>
          <w:sz w:val="22"/>
          <w:szCs w:val="22"/>
          <w:lang w:val="en-US"/>
        </w:rPr>
        <w:t xml:space="preserve">thematic review of </w:t>
      </w:r>
      <w:proofErr w:type="spellStart"/>
      <w:r w:rsidR="00A8606D" w:rsidRPr="008F4F88">
        <w:rPr>
          <w:rFonts w:ascii="Calibri" w:hAnsi="Calibri" w:cs="Calibri"/>
          <w:sz w:val="22"/>
          <w:szCs w:val="22"/>
          <w:lang w:val="en-US"/>
        </w:rPr>
        <w:t>PfA</w:t>
      </w:r>
      <w:proofErr w:type="spellEnd"/>
      <w:r w:rsidR="00A8606D" w:rsidRPr="008F4F88">
        <w:rPr>
          <w:rFonts w:ascii="Calibri" w:hAnsi="Calibri" w:cs="Calibri"/>
          <w:sz w:val="22"/>
          <w:szCs w:val="22"/>
          <w:lang w:val="en-US"/>
        </w:rPr>
        <w:t xml:space="preserve"> arrangements in local areas </w:t>
      </w:r>
      <w:r w:rsidR="00BF1D11" w:rsidRPr="008F4F88">
        <w:rPr>
          <w:rFonts w:ascii="Calibri" w:hAnsi="Calibri" w:cs="Calibri"/>
          <w:sz w:val="22"/>
          <w:szCs w:val="22"/>
          <w:lang w:val="en-US"/>
        </w:rPr>
        <w:t xml:space="preserve">recommended that DfE and </w:t>
      </w:r>
      <w:r w:rsidR="00523984" w:rsidRPr="008F4F88">
        <w:rPr>
          <w:rFonts w:ascii="Calibri" w:hAnsi="Calibri" w:cs="Calibri"/>
          <w:sz w:val="22"/>
          <w:szCs w:val="22"/>
          <w:lang w:val="en-US"/>
        </w:rPr>
        <w:t xml:space="preserve">the </w:t>
      </w:r>
      <w:r w:rsidR="00BF1D11" w:rsidRPr="008F4F88">
        <w:rPr>
          <w:rFonts w:ascii="Calibri" w:hAnsi="Calibri" w:cs="Calibri"/>
          <w:sz w:val="22"/>
          <w:szCs w:val="22"/>
          <w:lang w:val="en-US"/>
        </w:rPr>
        <w:t>D</w:t>
      </w:r>
      <w:r w:rsidR="00523984" w:rsidRPr="008F4F88">
        <w:rPr>
          <w:rFonts w:ascii="Calibri" w:hAnsi="Calibri" w:cs="Calibri"/>
          <w:sz w:val="22"/>
          <w:szCs w:val="22"/>
          <w:lang w:val="en-US"/>
        </w:rPr>
        <w:t xml:space="preserve">epartment for </w:t>
      </w:r>
      <w:r w:rsidR="00BF1D11" w:rsidRPr="008F4F88">
        <w:rPr>
          <w:rFonts w:ascii="Calibri" w:hAnsi="Calibri" w:cs="Calibri"/>
          <w:sz w:val="22"/>
          <w:szCs w:val="22"/>
          <w:lang w:val="en-US"/>
        </w:rPr>
        <w:t>H</w:t>
      </w:r>
      <w:r w:rsidR="00523984" w:rsidRPr="008F4F88">
        <w:rPr>
          <w:rFonts w:ascii="Calibri" w:hAnsi="Calibri" w:cs="Calibri"/>
          <w:sz w:val="22"/>
          <w:szCs w:val="22"/>
          <w:lang w:val="en-US"/>
        </w:rPr>
        <w:t xml:space="preserve">ealth and </w:t>
      </w:r>
      <w:r w:rsidR="00BF1D11" w:rsidRPr="008F4F88">
        <w:rPr>
          <w:rFonts w:ascii="Calibri" w:hAnsi="Calibri" w:cs="Calibri"/>
          <w:sz w:val="22"/>
          <w:szCs w:val="22"/>
          <w:lang w:val="en-US"/>
        </w:rPr>
        <w:t>S</w:t>
      </w:r>
      <w:r w:rsidR="00523984" w:rsidRPr="008F4F88">
        <w:rPr>
          <w:rFonts w:ascii="Calibri" w:hAnsi="Calibri" w:cs="Calibri"/>
          <w:sz w:val="22"/>
          <w:szCs w:val="22"/>
          <w:lang w:val="en-US"/>
        </w:rPr>
        <w:t xml:space="preserve">ocial </w:t>
      </w:r>
      <w:r w:rsidR="00BF1D11" w:rsidRPr="008F4F88">
        <w:rPr>
          <w:rFonts w:ascii="Calibri" w:hAnsi="Calibri" w:cs="Calibri"/>
          <w:sz w:val="22"/>
          <w:szCs w:val="22"/>
          <w:lang w:val="en-US"/>
        </w:rPr>
        <w:t>C</w:t>
      </w:r>
      <w:r w:rsidR="00523984" w:rsidRPr="008F4F88">
        <w:rPr>
          <w:rFonts w:ascii="Calibri" w:hAnsi="Calibri" w:cs="Calibri"/>
          <w:sz w:val="22"/>
          <w:szCs w:val="22"/>
          <w:lang w:val="en-US"/>
        </w:rPr>
        <w:t>are</w:t>
      </w:r>
      <w:r w:rsidR="00BF1D11" w:rsidRPr="008F4F88">
        <w:rPr>
          <w:rFonts w:ascii="Calibri" w:hAnsi="Calibri" w:cs="Calibri"/>
          <w:sz w:val="22"/>
          <w:szCs w:val="22"/>
          <w:lang w:val="en-US"/>
        </w:rPr>
        <w:t xml:space="preserve"> co-author a “</w:t>
      </w:r>
      <w:r w:rsidR="00BF1D11" w:rsidRPr="008F4F88">
        <w:rPr>
          <w:rFonts w:ascii="Calibri" w:hAnsi="Calibri" w:cs="Calibri"/>
          <w:sz w:val="22"/>
          <w:szCs w:val="22"/>
        </w:rPr>
        <w:t xml:space="preserve">national set of standards that outlines clear roles and responsibilities across education, health and social care regarding transitions to adulthood”: those standards should by informed by the role that technology now plays in the lives of and careers of disabled </w:t>
      </w:r>
      <w:r w:rsidR="006063B2" w:rsidRPr="008F4F88">
        <w:rPr>
          <w:rFonts w:ascii="Calibri" w:hAnsi="Calibri" w:cs="Calibri"/>
          <w:sz w:val="22"/>
          <w:szCs w:val="22"/>
        </w:rPr>
        <w:t>people.</w:t>
      </w:r>
      <w:r w:rsidR="00215DA1" w:rsidRPr="008F4F88">
        <w:rPr>
          <w:rStyle w:val="FootnoteReference"/>
          <w:rFonts w:ascii="Calibri" w:hAnsi="Calibri" w:cs="Calibri"/>
          <w:sz w:val="22"/>
          <w:szCs w:val="22"/>
        </w:rPr>
        <w:footnoteReference w:id="27"/>
      </w:r>
      <w:r w:rsidR="006063B2" w:rsidRPr="008F4F88">
        <w:rPr>
          <w:rFonts w:ascii="Calibri" w:hAnsi="Calibri" w:cs="Calibri"/>
          <w:sz w:val="22"/>
          <w:szCs w:val="22"/>
        </w:rPr>
        <w:t xml:space="preserve"> </w:t>
      </w:r>
      <w:r w:rsidR="00BF1D11" w:rsidRPr="008F4F88">
        <w:rPr>
          <w:rFonts w:ascii="Calibri" w:hAnsi="Calibri" w:cs="Calibri"/>
          <w:sz w:val="22"/>
          <w:szCs w:val="22"/>
        </w:rPr>
        <w:t xml:space="preserve"> </w:t>
      </w:r>
    </w:p>
    <w:p w14:paraId="7BD88AD6" w14:textId="0526C52F" w:rsidR="00574FC1" w:rsidRPr="008F4F88" w:rsidRDefault="0028186C" w:rsidP="008C5966">
      <w:pPr>
        <w:rPr>
          <w:rFonts w:ascii="Calibri" w:hAnsi="Calibri" w:cs="Calibri"/>
          <w:sz w:val="22"/>
          <w:szCs w:val="22"/>
        </w:rPr>
      </w:pPr>
      <w:r w:rsidRPr="008F4F88">
        <w:rPr>
          <w:rFonts w:ascii="Calibri" w:hAnsi="Calibri" w:cs="Calibri"/>
          <w:sz w:val="22"/>
          <w:szCs w:val="22"/>
        </w:rPr>
        <w:t>A</w:t>
      </w:r>
      <w:r w:rsidR="00BC2CE5" w:rsidRPr="008F4F88">
        <w:rPr>
          <w:rFonts w:ascii="Calibri" w:hAnsi="Calibri" w:cs="Calibri"/>
          <w:sz w:val="22"/>
          <w:szCs w:val="22"/>
        </w:rPr>
        <w:t>Tech</w:t>
      </w:r>
      <w:r w:rsidRPr="008F4F88">
        <w:rPr>
          <w:rFonts w:ascii="Calibri" w:hAnsi="Calibri" w:cs="Calibri"/>
          <w:sz w:val="22"/>
          <w:szCs w:val="22"/>
        </w:rPr>
        <w:t xml:space="preserve"> should be included as one of the content areas for Employability Qualifications under the proposals for new National Standards.</w:t>
      </w:r>
      <w:r w:rsidRPr="008F4F88">
        <w:rPr>
          <w:rStyle w:val="FootnoteReference"/>
          <w:rFonts w:ascii="Calibri" w:hAnsi="Calibri" w:cs="Calibri"/>
          <w:sz w:val="22"/>
          <w:szCs w:val="22"/>
        </w:rPr>
        <w:footnoteReference w:id="28"/>
      </w:r>
      <w:r w:rsidRPr="008F4F88">
        <w:rPr>
          <w:rFonts w:ascii="Calibri" w:hAnsi="Calibri" w:cs="Calibri"/>
          <w:sz w:val="22"/>
          <w:szCs w:val="22"/>
        </w:rPr>
        <w:t xml:space="preserve"> The proposals</w:t>
      </w:r>
      <w:r w:rsidR="003F472E" w:rsidRPr="008F4F88">
        <w:rPr>
          <w:rFonts w:ascii="Calibri" w:hAnsi="Calibri" w:cs="Calibri"/>
          <w:sz w:val="22"/>
          <w:szCs w:val="22"/>
        </w:rPr>
        <w:t>, put forward by the last government</w:t>
      </w:r>
      <w:r w:rsidRPr="008F4F88">
        <w:rPr>
          <w:rFonts w:ascii="Calibri" w:hAnsi="Calibri" w:cs="Calibri"/>
          <w:sz w:val="22"/>
          <w:szCs w:val="22"/>
        </w:rPr>
        <w:t xml:space="preserve"> currently include </w:t>
      </w:r>
      <w:r w:rsidR="00AC1E32" w:rsidRPr="008F4F88">
        <w:rPr>
          <w:rFonts w:ascii="Calibri" w:hAnsi="Calibri" w:cs="Calibri"/>
          <w:sz w:val="22"/>
          <w:szCs w:val="22"/>
        </w:rPr>
        <w:t xml:space="preserve">ATech as part of the </w:t>
      </w:r>
      <w:r w:rsidR="003F472E" w:rsidRPr="008F4F88">
        <w:rPr>
          <w:rFonts w:ascii="Calibri" w:hAnsi="Calibri" w:cs="Calibri"/>
          <w:sz w:val="22"/>
          <w:szCs w:val="22"/>
        </w:rPr>
        <w:t xml:space="preserve">curriculum </w:t>
      </w:r>
      <w:r w:rsidR="00AC1E32" w:rsidRPr="008F4F88">
        <w:rPr>
          <w:rFonts w:ascii="Calibri" w:hAnsi="Calibri" w:cs="Calibri"/>
          <w:sz w:val="22"/>
          <w:szCs w:val="22"/>
        </w:rPr>
        <w:t xml:space="preserve">for independent living, but not for </w:t>
      </w:r>
      <w:r w:rsidR="00E04D3D" w:rsidRPr="008F4F88">
        <w:rPr>
          <w:rFonts w:ascii="Calibri" w:hAnsi="Calibri" w:cs="Calibri"/>
          <w:sz w:val="22"/>
          <w:szCs w:val="22"/>
        </w:rPr>
        <w:t>e</w:t>
      </w:r>
      <w:r w:rsidR="00AC1E32" w:rsidRPr="008F4F88">
        <w:rPr>
          <w:rFonts w:ascii="Calibri" w:hAnsi="Calibri" w:cs="Calibri"/>
          <w:sz w:val="22"/>
          <w:szCs w:val="22"/>
        </w:rPr>
        <w:t xml:space="preserve">mployability. </w:t>
      </w:r>
      <w:r w:rsidR="00574FC1" w:rsidRPr="008F4F88">
        <w:rPr>
          <w:rFonts w:ascii="Calibri" w:hAnsi="Calibri" w:cs="Calibri"/>
          <w:sz w:val="22"/>
          <w:szCs w:val="22"/>
          <w:lang w:val="en-US"/>
        </w:rPr>
        <w:t xml:space="preserve">The </w:t>
      </w:r>
      <w:r w:rsidR="00574FC1" w:rsidRPr="008F4F88">
        <w:rPr>
          <w:rFonts w:ascii="Calibri" w:hAnsi="Calibri" w:cs="Calibri"/>
          <w:sz w:val="22"/>
          <w:szCs w:val="22"/>
        </w:rPr>
        <w:t xml:space="preserve">Essential Digital Skills framework </w:t>
      </w:r>
      <w:r w:rsidR="00892DEF" w:rsidRPr="008F4F88">
        <w:rPr>
          <w:rFonts w:ascii="Calibri" w:hAnsi="Calibri" w:cs="Calibri"/>
          <w:sz w:val="22"/>
          <w:szCs w:val="22"/>
        </w:rPr>
        <w:t>already includes</w:t>
      </w:r>
      <w:r w:rsidR="00574FC1" w:rsidRPr="008F4F88">
        <w:rPr>
          <w:rFonts w:ascii="Calibri" w:hAnsi="Calibri" w:cs="Calibri"/>
          <w:sz w:val="22"/>
          <w:szCs w:val="22"/>
        </w:rPr>
        <w:t xml:space="preserve"> accessibility</w:t>
      </w:r>
      <w:r w:rsidR="00BC2CE5" w:rsidRPr="008F4F88">
        <w:rPr>
          <w:rFonts w:ascii="Calibri" w:hAnsi="Calibri" w:cs="Calibri"/>
          <w:sz w:val="22"/>
          <w:szCs w:val="22"/>
        </w:rPr>
        <w:t>.</w:t>
      </w:r>
      <w:r w:rsidR="00EE6EC2" w:rsidRPr="008F4F88">
        <w:rPr>
          <w:rFonts w:ascii="Calibri" w:hAnsi="Calibri" w:cs="Calibri"/>
          <w:sz w:val="22"/>
          <w:szCs w:val="22"/>
        </w:rPr>
        <w:t xml:space="preserve"> </w:t>
      </w:r>
      <w:r w:rsidR="00C8470F" w:rsidRPr="008F4F88">
        <w:rPr>
          <w:rFonts w:ascii="Calibri" w:hAnsi="Calibri" w:cs="Calibri"/>
          <w:sz w:val="22"/>
          <w:szCs w:val="22"/>
        </w:rPr>
        <w:t>However,</w:t>
      </w:r>
      <w:r w:rsidR="00EE6EC2" w:rsidRPr="008F4F88">
        <w:rPr>
          <w:rFonts w:ascii="Calibri" w:hAnsi="Calibri" w:cs="Calibri"/>
          <w:b/>
          <w:bCs/>
          <w:sz w:val="22"/>
          <w:szCs w:val="22"/>
        </w:rPr>
        <w:t xml:space="preserve"> </w:t>
      </w:r>
      <w:r w:rsidR="00892DEF" w:rsidRPr="008F4F88">
        <w:rPr>
          <w:rFonts w:ascii="Calibri" w:hAnsi="Calibri" w:cs="Calibri"/>
          <w:sz w:val="22"/>
          <w:szCs w:val="22"/>
        </w:rPr>
        <w:t xml:space="preserve">guidance should be offered to providers to ensure that </w:t>
      </w:r>
      <w:r w:rsidR="00075BA6" w:rsidRPr="008F4F88">
        <w:rPr>
          <w:rFonts w:ascii="Calibri" w:hAnsi="Calibri" w:cs="Calibri"/>
          <w:sz w:val="22"/>
          <w:szCs w:val="22"/>
        </w:rPr>
        <w:t xml:space="preserve">those who take Essential Digital Skills courses are receiving up-to-date </w:t>
      </w:r>
      <w:r w:rsidRPr="008F4F88">
        <w:rPr>
          <w:rFonts w:ascii="Calibri" w:hAnsi="Calibri" w:cs="Calibri"/>
          <w:sz w:val="22"/>
          <w:szCs w:val="22"/>
        </w:rPr>
        <w:t>information.</w:t>
      </w:r>
      <w:r w:rsidR="00C8470F" w:rsidRPr="008F4F88">
        <w:rPr>
          <w:rStyle w:val="FootnoteReference"/>
          <w:rFonts w:ascii="Calibri" w:hAnsi="Calibri" w:cs="Calibri"/>
          <w:sz w:val="22"/>
          <w:szCs w:val="22"/>
        </w:rPr>
        <w:footnoteReference w:id="29"/>
      </w:r>
      <w:r w:rsidRPr="008F4F88">
        <w:rPr>
          <w:rFonts w:ascii="Calibri" w:hAnsi="Calibri" w:cs="Calibri"/>
          <w:sz w:val="22"/>
          <w:szCs w:val="22"/>
        </w:rPr>
        <w:t xml:space="preserve"> </w:t>
      </w:r>
      <w:r w:rsidR="00FF6E42" w:rsidRPr="008F4F88">
        <w:rPr>
          <w:rFonts w:ascii="Calibri" w:hAnsi="Calibri" w:cs="Calibri"/>
          <w:sz w:val="22"/>
          <w:szCs w:val="22"/>
        </w:rPr>
        <w:t xml:space="preserve"> </w:t>
      </w:r>
    </w:p>
    <w:p w14:paraId="333E50A4" w14:textId="3B782AE5" w:rsidR="00391038" w:rsidRDefault="00391038">
      <w:r>
        <w:br w:type="page"/>
      </w:r>
    </w:p>
    <w:p w14:paraId="327EB976" w14:textId="3B782AE5" w:rsidR="002423CC" w:rsidRDefault="00CD78DF" w:rsidP="00CD78DF">
      <w:pPr>
        <w:pStyle w:val="Heading1"/>
      </w:pPr>
      <w:bookmarkStart w:id="34" w:name="_Toc190699209"/>
      <w:r>
        <w:lastRenderedPageBreak/>
        <w:t>Methodology and Acknowledgements</w:t>
      </w:r>
      <w:bookmarkEnd w:id="34"/>
    </w:p>
    <w:p w14:paraId="4484B24A" w14:textId="49F0C920" w:rsidR="001373F0" w:rsidRPr="00652DE0" w:rsidRDefault="001373F0" w:rsidP="001373F0">
      <w:pPr>
        <w:pStyle w:val="paragraph"/>
        <w:spacing w:before="0" w:beforeAutospacing="0" w:after="0" w:afterAutospacing="0" w:line="276" w:lineRule="auto"/>
        <w:textAlignment w:val="baseline"/>
        <w:rPr>
          <w:rFonts w:ascii="Calibri" w:hAnsi="Calibri" w:cs="Calibri"/>
          <w:sz w:val="22"/>
          <w:szCs w:val="22"/>
        </w:rPr>
      </w:pPr>
      <w:r w:rsidRPr="001373F0">
        <w:rPr>
          <w:rStyle w:val="normaltextrun"/>
          <w:rFonts w:ascii="Calibri" w:eastAsiaTheme="majorEastAsia" w:hAnsi="Calibri" w:cs="Calibri"/>
          <w:sz w:val="22"/>
          <w:szCs w:val="22"/>
        </w:rPr>
        <w:t xml:space="preserve">Research for this report was conducted by Shamima </w:t>
      </w:r>
      <w:proofErr w:type="spellStart"/>
      <w:r w:rsidRPr="001373F0">
        <w:rPr>
          <w:rStyle w:val="normaltextrun"/>
          <w:rFonts w:ascii="Calibri" w:eastAsiaTheme="majorEastAsia" w:hAnsi="Calibri" w:cs="Calibri"/>
          <w:sz w:val="22"/>
          <w:szCs w:val="22"/>
        </w:rPr>
        <w:t>Aktar</w:t>
      </w:r>
      <w:proofErr w:type="spellEnd"/>
      <w:r w:rsidRPr="001373F0">
        <w:rPr>
          <w:rStyle w:val="normaltextrun"/>
          <w:rFonts w:ascii="Calibri" w:eastAsiaTheme="majorEastAsia" w:hAnsi="Calibri" w:cs="Calibri"/>
          <w:sz w:val="22"/>
          <w:szCs w:val="22"/>
        </w:rPr>
        <w:t xml:space="preserve"> (formally Policy Manager at Policy Connect), though a roundtable evidence session</w:t>
      </w:r>
      <w:r>
        <w:rPr>
          <w:rStyle w:val="normaltextrun"/>
          <w:rFonts w:ascii="Calibri" w:eastAsiaTheme="majorEastAsia" w:hAnsi="Calibri" w:cs="Calibri"/>
          <w:sz w:val="22"/>
          <w:szCs w:val="22"/>
        </w:rPr>
        <w:t xml:space="preserve"> held by the APPG for Assistive and Accessible Technology</w:t>
      </w:r>
      <w:r>
        <w:rPr>
          <w:rStyle w:val="normaltextrun"/>
          <w:rFonts w:ascii="Calibri" w:eastAsiaTheme="majorEastAsia" w:hAnsi="Calibri" w:cs="Calibri"/>
          <w:color w:val="D13438"/>
          <w:sz w:val="22"/>
          <w:szCs w:val="22"/>
          <w:u w:val="single"/>
        </w:rPr>
        <w:t xml:space="preserve"> </w:t>
      </w:r>
      <w:r w:rsidRPr="001373F0">
        <w:rPr>
          <w:rStyle w:val="normaltextrun"/>
          <w:rFonts w:ascii="Calibri" w:eastAsiaTheme="majorEastAsia" w:hAnsi="Calibri" w:cs="Calibri"/>
          <w:sz w:val="22"/>
          <w:szCs w:val="22"/>
        </w:rPr>
        <w:t xml:space="preserve">and interviews with expert stakeholders. The report was authored by Robert </w:t>
      </w:r>
      <w:proofErr w:type="spellStart"/>
      <w:r w:rsidRPr="001373F0">
        <w:rPr>
          <w:rStyle w:val="normaltextrun"/>
          <w:rFonts w:ascii="Calibri" w:eastAsiaTheme="majorEastAsia" w:hAnsi="Calibri" w:cs="Calibri"/>
          <w:sz w:val="22"/>
          <w:szCs w:val="22"/>
        </w:rPr>
        <w:t>Mclaren</w:t>
      </w:r>
      <w:proofErr w:type="spellEnd"/>
      <w:r w:rsidRPr="001373F0">
        <w:rPr>
          <w:rStyle w:val="normaltextrun"/>
          <w:rFonts w:ascii="Calibri" w:eastAsiaTheme="majorEastAsia" w:hAnsi="Calibri" w:cs="Calibri"/>
          <w:sz w:val="22"/>
          <w:szCs w:val="22"/>
        </w:rPr>
        <w:t xml:space="preserve"> (Director of Policy, Policy Connect). </w:t>
      </w:r>
      <w:r w:rsidRPr="001373F0">
        <w:rPr>
          <w:rStyle w:val="eop"/>
          <w:rFonts w:ascii="Calibri" w:eastAsiaTheme="majorEastAsia" w:hAnsi="Calibri" w:cs="Calibri"/>
          <w:sz w:val="22"/>
          <w:szCs w:val="22"/>
        </w:rPr>
        <w:t> </w:t>
      </w:r>
      <w:r w:rsidRPr="001373F0">
        <w:rPr>
          <w:rStyle w:val="normaltextrun"/>
          <w:rFonts w:ascii="Calibri" w:eastAsiaTheme="majorEastAsia" w:hAnsi="Calibri" w:cs="Calibri"/>
          <w:sz w:val="22"/>
          <w:szCs w:val="22"/>
        </w:rPr>
        <w:t xml:space="preserve">We would like to thank Victoria </w:t>
      </w:r>
      <w:proofErr w:type="spellStart"/>
      <w:r w:rsidRPr="001373F0">
        <w:rPr>
          <w:rStyle w:val="normaltextrun"/>
          <w:rFonts w:ascii="Calibri" w:eastAsiaTheme="majorEastAsia" w:hAnsi="Calibri" w:cs="Calibri"/>
          <w:sz w:val="22"/>
          <w:szCs w:val="22"/>
        </w:rPr>
        <w:t>Zeybrandt</w:t>
      </w:r>
      <w:proofErr w:type="spellEnd"/>
      <w:r w:rsidRPr="001373F0">
        <w:rPr>
          <w:rStyle w:val="normaltextrun"/>
          <w:rFonts w:ascii="Calibri" w:eastAsiaTheme="majorEastAsia" w:hAnsi="Calibri" w:cs="Calibri"/>
          <w:sz w:val="22"/>
          <w:szCs w:val="22"/>
        </w:rPr>
        <w:t xml:space="preserve"> (Director of Communications and Operations) and James Taylor (Communications and Events Coordinator) for their work in editing and producing the finished report, and Clive Gilbert (Senior Research and Policy Manager, ATech) for supporting the project. </w:t>
      </w:r>
      <w:r w:rsidRPr="001373F0">
        <w:rPr>
          <w:rStyle w:val="eop"/>
          <w:rFonts w:ascii="Calibri" w:eastAsiaTheme="majorEastAsia" w:hAnsi="Calibri" w:cs="Calibri"/>
          <w:sz w:val="22"/>
          <w:szCs w:val="22"/>
        </w:rPr>
        <w:t> </w:t>
      </w:r>
      <w:r w:rsidRPr="001373F0">
        <w:rPr>
          <w:rStyle w:val="normaltextrun"/>
          <w:rFonts w:ascii="Calibri" w:eastAsiaTheme="majorEastAsia" w:hAnsi="Calibri" w:cs="Calibri"/>
          <w:sz w:val="22"/>
          <w:szCs w:val="22"/>
        </w:rPr>
        <w:t>Special thanks to Dawn Green (</w:t>
      </w:r>
      <w:proofErr w:type="spellStart"/>
      <w:r w:rsidRPr="001373F0">
        <w:rPr>
          <w:rStyle w:val="normaltextrun"/>
          <w:rFonts w:ascii="Calibri" w:eastAsiaTheme="majorEastAsia" w:hAnsi="Calibri" w:cs="Calibri"/>
          <w:sz w:val="22"/>
          <w:szCs w:val="22"/>
        </w:rPr>
        <w:t>Karten</w:t>
      </w:r>
      <w:proofErr w:type="spellEnd"/>
      <w:r w:rsidRPr="001373F0">
        <w:rPr>
          <w:rStyle w:val="normaltextrun"/>
          <w:rFonts w:ascii="Calibri" w:eastAsiaTheme="majorEastAsia" w:hAnsi="Calibri" w:cs="Calibri"/>
          <w:sz w:val="22"/>
          <w:szCs w:val="22"/>
        </w:rPr>
        <w:t xml:space="preserve"> Network) and Laura Davis (British Association for Supported Employment) for their expert advice over the course the project. </w:t>
      </w:r>
      <w:r w:rsidRPr="001373F0">
        <w:rPr>
          <w:rStyle w:val="eop"/>
          <w:rFonts w:ascii="Calibri" w:eastAsiaTheme="majorEastAsia" w:hAnsi="Calibri" w:cs="Calibri"/>
          <w:sz w:val="22"/>
          <w:szCs w:val="22"/>
        </w:rPr>
        <w:t> </w:t>
      </w:r>
    </w:p>
    <w:p w14:paraId="33D8E3A6" w14:textId="77777777" w:rsidR="00652DE0" w:rsidRDefault="00652DE0" w:rsidP="001373F0">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
    <w:p w14:paraId="60B7DFD8" w14:textId="48991574" w:rsidR="00CD78DF" w:rsidRPr="001373F0" w:rsidRDefault="001373F0" w:rsidP="001373F0">
      <w:pPr>
        <w:pStyle w:val="paragraph"/>
        <w:spacing w:before="0" w:beforeAutospacing="0" w:after="0" w:afterAutospacing="0" w:line="276" w:lineRule="auto"/>
        <w:textAlignment w:val="baseline"/>
        <w:rPr>
          <w:rFonts w:ascii="Calibri" w:hAnsi="Calibri" w:cs="Calibri"/>
          <w:sz w:val="22"/>
          <w:szCs w:val="22"/>
        </w:rPr>
      </w:pPr>
      <w:r w:rsidRPr="001373F0">
        <w:rPr>
          <w:rStyle w:val="normaltextrun"/>
          <w:rFonts w:ascii="Calibri" w:eastAsiaTheme="majorEastAsia" w:hAnsi="Calibri" w:cs="Calibri"/>
          <w:sz w:val="22"/>
          <w:szCs w:val="22"/>
        </w:rPr>
        <w:t>This report was made p</w:t>
      </w:r>
      <w:r>
        <w:rPr>
          <w:rStyle w:val="normaltextrun"/>
          <w:rFonts w:ascii="Calibri" w:eastAsiaTheme="majorEastAsia" w:hAnsi="Calibri" w:cs="Calibri"/>
          <w:sz w:val="22"/>
          <w:szCs w:val="22"/>
        </w:rPr>
        <w:t>ossibl</w:t>
      </w:r>
      <w:r w:rsidRPr="001373F0">
        <w:rPr>
          <w:rStyle w:val="normaltextrun"/>
          <w:rFonts w:ascii="Calibri" w:eastAsiaTheme="majorEastAsia" w:hAnsi="Calibri" w:cs="Calibri"/>
          <w:sz w:val="22"/>
          <w:szCs w:val="22"/>
        </w:rPr>
        <w:t xml:space="preserve">e by the generous sponsorship of the Ian </w:t>
      </w:r>
      <w:proofErr w:type="spellStart"/>
      <w:r w:rsidRPr="001373F0">
        <w:rPr>
          <w:rStyle w:val="normaltextrun"/>
          <w:rFonts w:ascii="Calibri" w:eastAsiaTheme="majorEastAsia" w:hAnsi="Calibri" w:cs="Calibri"/>
          <w:sz w:val="22"/>
          <w:szCs w:val="22"/>
        </w:rPr>
        <w:t>Karten</w:t>
      </w:r>
      <w:proofErr w:type="spellEnd"/>
      <w:r w:rsidRPr="001373F0">
        <w:rPr>
          <w:rStyle w:val="normaltextrun"/>
          <w:rFonts w:ascii="Calibri" w:eastAsiaTheme="majorEastAsia" w:hAnsi="Calibri" w:cs="Calibri"/>
          <w:sz w:val="22"/>
          <w:szCs w:val="22"/>
        </w:rPr>
        <w:t xml:space="preserve"> Charitable Trust. </w:t>
      </w:r>
      <w:r w:rsidRPr="001373F0">
        <w:rPr>
          <w:rStyle w:val="eop"/>
          <w:rFonts w:ascii="Calibri" w:eastAsiaTheme="majorEastAsia" w:hAnsi="Calibri" w:cs="Calibri"/>
          <w:sz w:val="22"/>
          <w:szCs w:val="22"/>
        </w:rPr>
        <w:t> </w:t>
      </w:r>
    </w:p>
    <w:p w14:paraId="44D694D7" w14:textId="77777777" w:rsidR="00CD78DF" w:rsidRDefault="00CD78DF" w:rsidP="00CD78DF"/>
    <w:p w14:paraId="1097C249" w14:textId="75F8CC15" w:rsidR="00CD78DF" w:rsidRDefault="00CD78DF" w:rsidP="00CD78DF">
      <w:pPr>
        <w:pStyle w:val="Heading2"/>
      </w:pPr>
      <w:bookmarkStart w:id="35" w:name="_Toc190699210"/>
      <w:r>
        <w:t>About Policy Connect</w:t>
      </w:r>
      <w:bookmarkEnd w:id="35"/>
    </w:p>
    <w:p w14:paraId="547D082A" w14:textId="08569634" w:rsidR="00CD78DF" w:rsidRPr="00EE14C2" w:rsidRDefault="00DB196E" w:rsidP="00EE14C2">
      <w:pPr>
        <w:pStyle w:val="NormalWeb"/>
        <w:spacing w:line="276" w:lineRule="auto"/>
        <w:rPr>
          <w:rFonts w:ascii="Calibri" w:hAnsi="Calibri" w:cs="Calibri"/>
          <w:color w:val="333333"/>
          <w:sz w:val="22"/>
          <w:szCs w:val="22"/>
        </w:rPr>
      </w:pPr>
      <w:r w:rsidRPr="00DB196E">
        <w:rPr>
          <w:rFonts w:ascii="Calibri" w:hAnsi="Calibri" w:cs="Calibri"/>
          <w:color w:val="333333"/>
          <w:sz w:val="22"/>
          <w:szCs w:val="22"/>
        </w:rPr>
        <w:t xml:space="preserve">Policy Connect is a cross-party think tank. We specialise in supporting parliamentary groups, forums and commissions, delivering impactful policy research and event programmes and bringing together parliamentarians and government in collaboration with academia, business and civil society to help shape public policy in Westminster and Whitehall, </w:t>
      </w:r>
      <w:proofErr w:type="gramStart"/>
      <w:r w:rsidRPr="00DB196E">
        <w:rPr>
          <w:rFonts w:ascii="Calibri" w:hAnsi="Calibri" w:cs="Calibri"/>
          <w:color w:val="333333"/>
          <w:sz w:val="22"/>
          <w:szCs w:val="22"/>
        </w:rPr>
        <w:t>so as to</w:t>
      </w:r>
      <w:proofErr w:type="gramEnd"/>
      <w:r w:rsidRPr="00DB196E">
        <w:rPr>
          <w:rFonts w:ascii="Calibri" w:hAnsi="Calibri" w:cs="Calibri"/>
          <w:color w:val="333333"/>
          <w:sz w:val="22"/>
          <w:szCs w:val="22"/>
        </w:rPr>
        <w:t xml:space="preserve"> improve people’s lives. Our work focusses on five key policy areas which are: Education &amp; Skills; Industry, Technology &amp; Innovation; Sustainability; Health; and Accessibility. We provide the secretariat for the All-Party Parliamentary Group for Assistive and Accessible Technology (APPGAT).</w:t>
      </w:r>
      <w:r w:rsidR="00652DE0">
        <w:rPr>
          <w:rFonts w:ascii="Calibri" w:hAnsi="Calibri" w:cs="Calibri"/>
          <w:color w:val="333333"/>
          <w:sz w:val="22"/>
          <w:szCs w:val="22"/>
        </w:rPr>
        <w:t xml:space="preserve"> </w:t>
      </w:r>
      <w:r w:rsidRPr="00DB196E">
        <w:rPr>
          <w:rFonts w:ascii="Calibri" w:hAnsi="Calibri" w:cs="Calibri"/>
          <w:color w:val="333333"/>
          <w:sz w:val="22"/>
          <w:szCs w:val="22"/>
        </w:rPr>
        <w:t>We are a social enterprise and are funded by a combination of regular annual membership subscriptions and time-limited sponsorships. We are proud to be a Disability Confident and London Living Wage employer, and a member of Social Enterprise UK.</w:t>
      </w:r>
    </w:p>
    <w:p w14:paraId="67F4CE77" w14:textId="51783157" w:rsidR="00CD78DF" w:rsidRDefault="00CD78DF" w:rsidP="00CD78DF">
      <w:pPr>
        <w:pStyle w:val="Heading2"/>
      </w:pPr>
      <w:bookmarkStart w:id="36" w:name="_Toc190699211"/>
      <w:r>
        <w:t>About the All-Party Parliamentary Group for Assistive and Accessible Technology</w:t>
      </w:r>
      <w:r w:rsidR="00DB196E">
        <w:t xml:space="preserve"> (APPGAT)</w:t>
      </w:r>
      <w:bookmarkEnd w:id="36"/>
    </w:p>
    <w:p w14:paraId="5A4A66DE" w14:textId="2BA47818" w:rsidR="00DB196E" w:rsidRDefault="001373F0" w:rsidP="00EE14C2">
      <w:r w:rsidRPr="001373F0">
        <w:rPr>
          <w:rStyle w:val="normaltextrun"/>
          <w:rFonts w:ascii="Calibri" w:hAnsi="Calibri" w:cs="Calibri"/>
          <w:color w:val="000000"/>
          <w:sz w:val="22"/>
          <w:szCs w:val="22"/>
          <w:shd w:val="clear" w:color="auto" w:fill="FFFFFF"/>
        </w:rPr>
        <w:t xml:space="preserve">The APPGAT aims to disseminate knowledge, generate debate and facilitate engagement on assistive technology amongst Members of both Houses of Parliament. The group is chaired by Josh Fenton-Glynn MP (Labour), with parliamentary Officers Lord Shinkwin (Conservative), Sadik Al-Hassan MP (Labour), and Lord Low (Crossbench), and Members including Steve Darling MP (Lib Dem), Rt Hon. Lord Blunkett (Labour), and Baroness </w:t>
      </w:r>
      <w:proofErr w:type="spellStart"/>
      <w:r w:rsidRPr="001373F0">
        <w:rPr>
          <w:rStyle w:val="normaltextrun"/>
          <w:rFonts w:ascii="Calibri" w:hAnsi="Calibri" w:cs="Calibri"/>
          <w:color w:val="000000"/>
          <w:sz w:val="22"/>
          <w:szCs w:val="22"/>
          <w:shd w:val="clear" w:color="auto" w:fill="FFFFFF"/>
        </w:rPr>
        <w:t>Tanni</w:t>
      </w:r>
      <w:proofErr w:type="spellEnd"/>
      <w:r w:rsidRPr="001373F0">
        <w:rPr>
          <w:rStyle w:val="normaltextrun"/>
          <w:rFonts w:ascii="Calibri" w:hAnsi="Calibri" w:cs="Calibri"/>
          <w:color w:val="000000"/>
          <w:sz w:val="22"/>
          <w:szCs w:val="22"/>
          <w:shd w:val="clear" w:color="auto" w:fill="FFFFFF"/>
        </w:rPr>
        <w:t xml:space="preserve"> Grey-Thompson (Crossbench).</w:t>
      </w:r>
    </w:p>
    <w:p w14:paraId="31FA5640" w14:textId="3C1A5C0E" w:rsidR="00CD78DF" w:rsidRDefault="00CD78DF" w:rsidP="00CD78DF">
      <w:pPr>
        <w:pStyle w:val="Heading2"/>
      </w:pPr>
      <w:bookmarkStart w:id="37" w:name="_Toc190699212"/>
      <w:r>
        <w:t xml:space="preserve">About the Ian </w:t>
      </w:r>
      <w:proofErr w:type="spellStart"/>
      <w:r>
        <w:t>Karten</w:t>
      </w:r>
      <w:proofErr w:type="spellEnd"/>
      <w:r>
        <w:t xml:space="preserve"> Charitable Trust</w:t>
      </w:r>
      <w:bookmarkEnd w:id="37"/>
    </w:p>
    <w:p w14:paraId="7C0D208E" w14:textId="7C533B7B" w:rsidR="00DB196E" w:rsidRPr="001373F0" w:rsidRDefault="001373F0" w:rsidP="001373F0">
      <w:pPr>
        <w:spacing w:line="276" w:lineRule="auto"/>
        <w:rPr>
          <w:rFonts w:ascii="Calibri" w:hAnsi="Calibri" w:cs="Calibri"/>
        </w:rPr>
      </w:pPr>
      <w:r w:rsidRPr="001373F0">
        <w:rPr>
          <w:rStyle w:val="normaltextrun"/>
          <w:rFonts w:ascii="Calibri" w:hAnsi="Calibri" w:cs="Calibri"/>
          <w:color w:val="000000"/>
          <w:sz w:val="22"/>
          <w:szCs w:val="22"/>
          <w:shd w:val="clear" w:color="auto" w:fill="FFFFFF"/>
        </w:rPr>
        <w:t xml:space="preserve">The Trust is named for its founder, Ian </w:t>
      </w:r>
      <w:proofErr w:type="spellStart"/>
      <w:r w:rsidRPr="001373F0">
        <w:rPr>
          <w:rStyle w:val="normaltextrun"/>
          <w:rFonts w:ascii="Calibri" w:hAnsi="Calibri" w:cs="Calibri"/>
          <w:color w:val="000000"/>
          <w:sz w:val="22"/>
          <w:szCs w:val="22"/>
          <w:shd w:val="clear" w:color="auto" w:fill="FFFFFF"/>
        </w:rPr>
        <w:t>Karten</w:t>
      </w:r>
      <w:proofErr w:type="spellEnd"/>
      <w:r w:rsidRPr="001373F0">
        <w:rPr>
          <w:rStyle w:val="normaltextrun"/>
          <w:rFonts w:ascii="Calibri" w:hAnsi="Calibri" w:cs="Calibri"/>
          <w:color w:val="000000"/>
          <w:sz w:val="22"/>
          <w:szCs w:val="22"/>
          <w:shd w:val="clear" w:color="auto" w:fill="FFFFFF"/>
        </w:rPr>
        <w:t xml:space="preserve"> MBE (1920-2011), who escaped Nazi occupied Europe, served in the Royal Air Force, and went on to establish a successful technology company. The Trust funds </w:t>
      </w:r>
      <w:proofErr w:type="gramStart"/>
      <w:r w:rsidRPr="001373F0">
        <w:rPr>
          <w:rStyle w:val="normaltextrun"/>
          <w:rFonts w:ascii="Calibri" w:hAnsi="Calibri" w:cs="Calibri"/>
          <w:color w:val="000000"/>
          <w:sz w:val="22"/>
          <w:szCs w:val="22"/>
          <w:shd w:val="clear" w:color="auto" w:fill="FFFFFF"/>
        </w:rPr>
        <w:t>a number of</w:t>
      </w:r>
      <w:proofErr w:type="gramEnd"/>
      <w:r w:rsidRPr="001373F0">
        <w:rPr>
          <w:rStyle w:val="normaltextrun"/>
          <w:rFonts w:ascii="Calibri" w:hAnsi="Calibri" w:cs="Calibri"/>
          <w:color w:val="000000"/>
          <w:sz w:val="22"/>
          <w:szCs w:val="22"/>
          <w:shd w:val="clear" w:color="auto" w:fill="FFFFFF"/>
        </w:rPr>
        <w:t xml:space="preserve"> initiatives related to education and inclusion, among which is its support for the charity The </w:t>
      </w:r>
      <w:proofErr w:type="spellStart"/>
      <w:r w:rsidRPr="001373F0">
        <w:rPr>
          <w:rStyle w:val="normaltextrun"/>
          <w:rFonts w:ascii="Calibri" w:hAnsi="Calibri" w:cs="Calibri"/>
          <w:color w:val="000000"/>
          <w:sz w:val="22"/>
          <w:szCs w:val="22"/>
          <w:shd w:val="clear" w:color="auto" w:fill="FFFFFF"/>
        </w:rPr>
        <w:t>Karten</w:t>
      </w:r>
      <w:proofErr w:type="spellEnd"/>
      <w:r w:rsidRPr="001373F0">
        <w:rPr>
          <w:rStyle w:val="normaltextrun"/>
          <w:rFonts w:ascii="Calibri" w:hAnsi="Calibri" w:cs="Calibri"/>
          <w:color w:val="000000"/>
          <w:sz w:val="22"/>
          <w:szCs w:val="22"/>
          <w:shd w:val="clear" w:color="auto" w:fill="FFFFFF"/>
        </w:rPr>
        <w:t xml:space="preserve"> Network, that runs over 100 technology centres for disabled people in the UK and Israel.</w:t>
      </w:r>
      <w:r w:rsidRPr="001373F0">
        <w:rPr>
          <w:rStyle w:val="eop"/>
          <w:rFonts w:ascii="Calibri" w:hAnsi="Calibri" w:cs="Calibri"/>
          <w:color w:val="000000"/>
          <w:sz w:val="22"/>
          <w:szCs w:val="22"/>
          <w:shd w:val="clear" w:color="auto" w:fill="FFFFFF"/>
        </w:rPr>
        <w:t> </w:t>
      </w:r>
    </w:p>
    <w:sectPr w:rsidR="00DB196E" w:rsidRPr="001373F0" w:rsidSect="000F2F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FD1F" w14:textId="77777777" w:rsidR="00735D2F" w:rsidRDefault="00735D2F">
      <w:pPr>
        <w:spacing w:after="0" w:line="240" w:lineRule="auto"/>
      </w:pPr>
      <w:r>
        <w:separator/>
      </w:r>
    </w:p>
  </w:endnote>
  <w:endnote w:type="continuationSeparator" w:id="0">
    <w:p w14:paraId="07088E87" w14:textId="77777777" w:rsidR="00735D2F" w:rsidRDefault="0073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6087084"/>
      <w:docPartObj>
        <w:docPartGallery w:val="Page Numbers (Bottom of Page)"/>
        <w:docPartUnique/>
      </w:docPartObj>
    </w:sdtPr>
    <w:sdtContent>
      <w:p w14:paraId="654AB047" w14:textId="6F5BDD25" w:rsidR="000F2F35" w:rsidRDefault="000F2F35" w:rsidP="00F37D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F2A903" w14:textId="77777777" w:rsidR="000F2F35" w:rsidRDefault="000F2F35" w:rsidP="000F2F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433947419"/>
      <w:docPartObj>
        <w:docPartGallery w:val="Page Numbers (Bottom of Page)"/>
        <w:docPartUnique/>
      </w:docPartObj>
    </w:sdtPr>
    <w:sdtContent>
      <w:p w14:paraId="1171002A" w14:textId="773A6A7D" w:rsidR="000F2F35" w:rsidRPr="00391038" w:rsidRDefault="000F2F35" w:rsidP="00F37DD5">
        <w:pPr>
          <w:pStyle w:val="Footer"/>
          <w:framePr w:wrap="none" w:vAnchor="text" w:hAnchor="margin" w:xAlign="right" w:y="1"/>
          <w:rPr>
            <w:rStyle w:val="PageNumber"/>
            <w:rFonts w:ascii="Calibri" w:hAnsi="Calibri" w:cs="Calibri"/>
            <w:sz w:val="18"/>
            <w:szCs w:val="18"/>
          </w:rPr>
        </w:pPr>
        <w:r w:rsidRPr="00391038">
          <w:rPr>
            <w:rStyle w:val="PageNumber"/>
            <w:rFonts w:ascii="Calibri" w:hAnsi="Calibri" w:cs="Calibri"/>
            <w:sz w:val="18"/>
            <w:szCs w:val="18"/>
          </w:rPr>
          <w:fldChar w:fldCharType="begin"/>
        </w:r>
        <w:r w:rsidRPr="00391038">
          <w:rPr>
            <w:rStyle w:val="PageNumber"/>
            <w:rFonts w:ascii="Calibri" w:hAnsi="Calibri" w:cs="Calibri"/>
            <w:sz w:val="18"/>
            <w:szCs w:val="18"/>
          </w:rPr>
          <w:instrText xml:space="preserve"> PAGE </w:instrText>
        </w:r>
        <w:r w:rsidRPr="00391038">
          <w:rPr>
            <w:rStyle w:val="PageNumber"/>
            <w:rFonts w:ascii="Calibri" w:hAnsi="Calibri" w:cs="Calibri"/>
            <w:sz w:val="18"/>
            <w:szCs w:val="18"/>
          </w:rPr>
          <w:fldChar w:fldCharType="separate"/>
        </w:r>
        <w:r w:rsidRPr="00391038">
          <w:rPr>
            <w:rStyle w:val="PageNumber"/>
            <w:rFonts w:ascii="Calibri" w:hAnsi="Calibri" w:cs="Calibri"/>
            <w:noProof/>
            <w:sz w:val="18"/>
            <w:szCs w:val="18"/>
          </w:rPr>
          <w:t>14</w:t>
        </w:r>
        <w:r w:rsidRPr="00391038">
          <w:rPr>
            <w:rStyle w:val="PageNumber"/>
            <w:rFonts w:ascii="Calibri" w:hAnsi="Calibri" w:cs="Calibri"/>
            <w:sz w:val="18"/>
            <w:szCs w:val="18"/>
          </w:rPr>
          <w:fldChar w:fldCharType="end"/>
        </w:r>
      </w:p>
    </w:sdtContent>
  </w:sdt>
  <w:p w14:paraId="221C29EC" w14:textId="592E78DA" w:rsidR="008F2CD4" w:rsidRPr="005174DD" w:rsidRDefault="008F2CD4" w:rsidP="002636F0">
    <w:pPr>
      <w:pStyle w:val="Footer"/>
      <w:ind w:right="360"/>
      <w:jc w:val="center"/>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60C6" w14:textId="77777777" w:rsidR="00652DE0" w:rsidRDefault="00652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4725" w14:textId="77777777" w:rsidR="00735D2F" w:rsidRDefault="00735D2F">
      <w:pPr>
        <w:spacing w:after="0" w:line="240" w:lineRule="auto"/>
      </w:pPr>
      <w:r>
        <w:separator/>
      </w:r>
    </w:p>
  </w:footnote>
  <w:footnote w:type="continuationSeparator" w:id="0">
    <w:p w14:paraId="4DFA7EC8" w14:textId="77777777" w:rsidR="00735D2F" w:rsidRDefault="00735D2F">
      <w:pPr>
        <w:spacing w:after="0" w:line="240" w:lineRule="auto"/>
      </w:pPr>
      <w:r>
        <w:continuationSeparator/>
      </w:r>
    </w:p>
  </w:footnote>
  <w:footnote w:id="1">
    <w:p w14:paraId="66BF49F8" w14:textId="576BD298" w:rsidR="00D86C11" w:rsidRPr="008F4F88" w:rsidRDefault="00D86C11" w:rsidP="00D86C11">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UK Government: </w:t>
      </w:r>
      <w:hyperlink r:id="rId1" w:history="1">
        <w:r w:rsidRPr="008F4F88">
          <w:rPr>
            <w:rStyle w:val="Hyperlink"/>
            <w:rFonts w:ascii="Calibri" w:hAnsi="Calibri" w:cs="Calibri"/>
            <w:sz w:val="18"/>
            <w:szCs w:val="18"/>
            <w:lang w:val="en-US"/>
          </w:rPr>
          <w:t>Get Britain Working White Paper: Analytical Annex</w:t>
        </w:r>
      </w:hyperlink>
      <w:r w:rsidRPr="008F4F88">
        <w:rPr>
          <w:rFonts w:ascii="Calibri" w:hAnsi="Calibri" w:cs="Calibri"/>
          <w:sz w:val="18"/>
          <w:szCs w:val="18"/>
          <w:lang w:val="en-US"/>
        </w:rPr>
        <w:t xml:space="preserve"> (November 2024)</w:t>
      </w:r>
      <w:r w:rsidR="00D24BF4" w:rsidRPr="008F4F88">
        <w:rPr>
          <w:rFonts w:ascii="Calibri" w:hAnsi="Calibri" w:cs="Calibri"/>
          <w:sz w:val="18"/>
          <w:szCs w:val="18"/>
          <w:lang w:val="en-US"/>
        </w:rPr>
        <w:t>.</w:t>
      </w:r>
    </w:p>
  </w:footnote>
  <w:footnote w:id="2">
    <w:p w14:paraId="53858EED" w14:textId="77D7189F" w:rsidR="00D86C11" w:rsidRPr="008F4F88" w:rsidRDefault="00D86C11" w:rsidP="00D86C11">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0E1FC3" w:rsidRPr="008F4F88">
        <w:rPr>
          <w:rFonts w:ascii="Calibri" w:hAnsi="Calibri" w:cs="Calibri"/>
          <w:sz w:val="18"/>
          <w:szCs w:val="18"/>
        </w:rPr>
        <w:t xml:space="preserve">House of Commons </w:t>
      </w:r>
      <w:r w:rsidR="000E1FC3" w:rsidRPr="008F4F88">
        <w:rPr>
          <w:rFonts w:ascii="Calibri" w:hAnsi="Calibri" w:cs="Calibri"/>
          <w:sz w:val="18"/>
          <w:szCs w:val="18"/>
          <w:lang w:val="en-US"/>
        </w:rPr>
        <w:t>Library</w:t>
      </w:r>
      <w:r w:rsidR="000E1FC3" w:rsidRPr="008F4F88">
        <w:rPr>
          <w:rFonts w:ascii="Calibri" w:hAnsi="Calibri" w:cs="Calibri"/>
          <w:sz w:val="18"/>
          <w:szCs w:val="18"/>
        </w:rPr>
        <w:t xml:space="preserve">: </w:t>
      </w:r>
      <w:hyperlink r:id="rId2" w:history="1">
        <w:r w:rsidR="000E1FC3" w:rsidRPr="008F4F88">
          <w:rPr>
            <w:rStyle w:val="Hyperlink"/>
            <w:rFonts w:ascii="Calibri" w:hAnsi="Calibri" w:cs="Calibri"/>
            <w:sz w:val="18"/>
            <w:szCs w:val="18"/>
          </w:rPr>
          <w:t>UK labour market statistics</w:t>
        </w:r>
      </w:hyperlink>
      <w:r w:rsidR="000E1FC3" w:rsidRPr="008F4F88">
        <w:rPr>
          <w:rFonts w:ascii="Calibri" w:hAnsi="Calibri" w:cs="Calibri"/>
          <w:sz w:val="18"/>
          <w:szCs w:val="18"/>
        </w:rPr>
        <w:t xml:space="preserve"> (December 2024).</w:t>
      </w:r>
    </w:p>
  </w:footnote>
  <w:footnote w:id="3">
    <w:p w14:paraId="45C90026" w14:textId="5AAF0188" w:rsidR="00D86C11" w:rsidRPr="008F4F88" w:rsidRDefault="00D86C11" w:rsidP="00D86C11">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D24BF4" w:rsidRPr="008F4F88">
        <w:rPr>
          <w:rFonts w:ascii="Calibri" w:hAnsi="Calibri" w:cs="Calibri"/>
          <w:sz w:val="18"/>
          <w:szCs w:val="18"/>
        </w:rPr>
        <w:t xml:space="preserve">The </w:t>
      </w:r>
      <w:r w:rsidR="00845723" w:rsidRPr="008F4F88">
        <w:rPr>
          <w:rFonts w:ascii="Calibri" w:hAnsi="Calibri" w:cs="Calibri"/>
          <w:sz w:val="18"/>
          <w:szCs w:val="18"/>
        </w:rPr>
        <w:t xml:space="preserve">4.8% employment figure comes from: </w:t>
      </w:r>
      <w:r w:rsidRPr="008F4F88">
        <w:rPr>
          <w:rFonts w:ascii="Calibri" w:hAnsi="Calibri" w:cs="Calibri"/>
          <w:sz w:val="18"/>
          <w:szCs w:val="18"/>
        </w:rPr>
        <w:t xml:space="preserve">NHS Digital: </w:t>
      </w:r>
      <w:hyperlink r:id="rId3" w:history="1">
        <w:r w:rsidRPr="008F4F88">
          <w:rPr>
            <w:rStyle w:val="Hyperlink"/>
            <w:rFonts w:ascii="Calibri" w:hAnsi="Calibri" w:cs="Calibri"/>
            <w:sz w:val="18"/>
            <w:szCs w:val="18"/>
            <w:lang w:val="en-US"/>
          </w:rPr>
          <w:t>Measures from the Adult Social Care Outcomes Framework, England, 2022-23</w:t>
        </w:r>
      </w:hyperlink>
      <w:r w:rsidRPr="008F4F88">
        <w:rPr>
          <w:rFonts w:ascii="Calibri" w:hAnsi="Calibri" w:cs="Calibri"/>
          <w:sz w:val="18"/>
          <w:szCs w:val="18"/>
          <w:lang w:val="en-US"/>
        </w:rPr>
        <w:t xml:space="preserve"> (December 2023)</w:t>
      </w:r>
      <w:r w:rsidR="00845723" w:rsidRPr="008F4F88">
        <w:rPr>
          <w:rFonts w:ascii="Calibri" w:hAnsi="Calibri" w:cs="Calibri"/>
          <w:sz w:val="18"/>
          <w:szCs w:val="18"/>
          <w:lang w:val="en-US"/>
        </w:rPr>
        <w:t xml:space="preserve">. The </w:t>
      </w:r>
      <w:r w:rsidR="00801109" w:rsidRPr="008F4F88">
        <w:rPr>
          <w:rFonts w:ascii="Calibri" w:hAnsi="Calibri" w:cs="Calibri"/>
          <w:sz w:val="18"/>
          <w:szCs w:val="18"/>
        </w:rPr>
        <w:t>26.7</w:t>
      </w:r>
      <w:r w:rsidR="00845723" w:rsidRPr="008F4F88">
        <w:rPr>
          <w:rFonts w:ascii="Calibri" w:hAnsi="Calibri" w:cs="Calibri"/>
          <w:sz w:val="18"/>
          <w:szCs w:val="18"/>
        </w:rPr>
        <w:t>% employment figure a</w:t>
      </w:r>
      <w:r w:rsidR="00801109" w:rsidRPr="008F4F88">
        <w:rPr>
          <w:rFonts w:ascii="Calibri" w:hAnsi="Calibri" w:cs="Calibri"/>
          <w:sz w:val="18"/>
          <w:szCs w:val="18"/>
        </w:rPr>
        <w:t>nd the static on those who want employment both come from:</w:t>
      </w:r>
      <w:r w:rsidRPr="008F4F88">
        <w:rPr>
          <w:rFonts w:ascii="Calibri" w:hAnsi="Calibri" w:cs="Calibri"/>
          <w:b/>
          <w:bCs/>
          <w:sz w:val="18"/>
          <w:szCs w:val="18"/>
          <w:lang w:val="en-US"/>
        </w:rPr>
        <w:t xml:space="preserve"> </w:t>
      </w:r>
      <w:r w:rsidRPr="008F4F88">
        <w:rPr>
          <w:rFonts w:ascii="Calibri" w:hAnsi="Calibri" w:cs="Calibri"/>
          <w:sz w:val="18"/>
          <w:szCs w:val="18"/>
          <w:lang w:val="en-US"/>
        </w:rPr>
        <w:t xml:space="preserve">Mencap: </w:t>
      </w:r>
      <w:hyperlink r:id="rId4" w:history="1">
        <w:r w:rsidRPr="008F4F88">
          <w:rPr>
            <w:rStyle w:val="Hyperlink"/>
            <w:rFonts w:ascii="Calibri" w:hAnsi="Calibri" w:cs="Calibri"/>
            <w:sz w:val="18"/>
            <w:szCs w:val="18"/>
            <w:lang w:val="en-US"/>
          </w:rPr>
          <w:t>2022 Big Learning Disability Survey results</w:t>
        </w:r>
      </w:hyperlink>
      <w:r w:rsidRPr="008F4F88">
        <w:rPr>
          <w:rFonts w:ascii="Calibri" w:hAnsi="Calibri" w:cs="Calibri"/>
          <w:b/>
          <w:bCs/>
          <w:sz w:val="18"/>
          <w:szCs w:val="18"/>
          <w:lang w:val="en-US"/>
        </w:rPr>
        <w:t xml:space="preserve"> </w:t>
      </w:r>
      <w:r w:rsidRPr="008F4F88">
        <w:rPr>
          <w:rFonts w:ascii="Calibri" w:hAnsi="Calibri" w:cs="Calibri"/>
          <w:sz w:val="18"/>
          <w:szCs w:val="18"/>
          <w:lang w:val="en-US"/>
        </w:rPr>
        <w:t>(</w:t>
      </w:r>
      <w:r w:rsidRPr="008F4F88">
        <w:rPr>
          <w:rFonts w:ascii="Calibri" w:hAnsi="Calibri" w:cs="Calibri"/>
          <w:sz w:val="18"/>
          <w:szCs w:val="18"/>
        </w:rPr>
        <w:t xml:space="preserve">December 2022). </w:t>
      </w:r>
      <w:proofErr w:type="spellStart"/>
      <w:r w:rsidR="00411C22" w:rsidRPr="008F4F88">
        <w:rPr>
          <w:rFonts w:ascii="Calibri" w:hAnsi="Calibri" w:cs="Calibri"/>
          <w:sz w:val="18"/>
          <w:szCs w:val="18"/>
        </w:rPr>
        <w:t>NDTi</w:t>
      </w:r>
      <w:proofErr w:type="spellEnd"/>
      <w:r w:rsidR="00411C22" w:rsidRPr="008F4F88">
        <w:rPr>
          <w:rFonts w:ascii="Calibri" w:hAnsi="Calibri" w:cs="Calibri"/>
          <w:sz w:val="18"/>
          <w:szCs w:val="18"/>
        </w:rPr>
        <w:t xml:space="preserve">: </w:t>
      </w:r>
      <w:hyperlink r:id="rId5" w:history="1">
        <w:r w:rsidR="00411C22" w:rsidRPr="008F4F88">
          <w:rPr>
            <w:rStyle w:val="Hyperlink"/>
            <w:rFonts w:ascii="Calibri" w:hAnsi="Calibri" w:cs="Calibri"/>
            <w:sz w:val="18"/>
            <w:szCs w:val="18"/>
          </w:rPr>
          <w:t>Work and learning disability research</w:t>
        </w:r>
      </w:hyperlink>
      <w:r w:rsidR="00411C22" w:rsidRPr="008F4F88">
        <w:rPr>
          <w:rFonts w:ascii="Calibri" w:hAnsi="Calibri" w:cs="Calibri"/>
          <w:sz w:val="18"/>
          <w:szCs w:val="18"/>
        </w:rPr>
        <w:t xml:space="preserve"> (2022) </w:t>
      </w:r>
      <w:r w:rsidR="004C0DB9" w:rsidRPr="008F4F88">
        <w:rPr>
          <w:rFonts w:ascii="Calibri" w:hAnsi="Calibri" w:cs="Calibri"/>
          <w:sz w:val="18"/>
          <w:szCs w:val="18"/>
        </w:rPr>
        <w:t xml:space="preserve">surveyed people with a learning disabilities and found that  </w:t>
      </w:r>
      <w:r w:rsidR="006E5F4E" w:rsidRPr="008F4F88">
        <w:rPr>
          <w:rFonts w:ascii="Calibri" w:hAnsi="Calibri" w:cs="Calibri"/>
          <w:sz w:val="18"/>
          <w:szCs w:val="18"/>
        </w:rPr>
        <w:t xml:space="preserve">86% of </w:t>
      </w:r>
      <w:r w:rsidR="004C0DB9" w:rsidRPr="008F4F88">
        <w:rPr>
          <w:rFonts w:ascii="Calibri" w:hAnsi="Calibri" w:cs="Calibri"/>
          <w:sz w:val="18"/>
          <w:szCs w:val="18"/>
        </w:rPr>
        <w:t xml:space="preserve">those </w:t>
      </w:r>
      <w:r w:rsidR="00FA74B9" w:rsidRPr="008F4F88">
        <w:rPr>
          <w:rFonts w:ascii="Calibri" w:hAnsi="Calibri" w:cs="Calibri"/>
          <w:sz w:val="18"/>
          <w:szCs w:val="18"/>
        </w:rPr>
        <w:t>who did not have a job said they would like a paid work</w:t>
      </w:r>
      <w:r w:rsidR="00313D8C" w:rsidRPr="008F4F88">
        <w:rPr>
          <w:rFonts w:ascii="Calibri" w:hAnsi="Calibri" w:cs="Calibri"/>
          <w:sz w:val="18"/>
          <w:szCs w:val="18"/>
        </w:rPr>
        <w:t>. H</w:t>
      </w:r>
      <w:r w:rsidR="00FA74B9" w:rsidRPr="008F4F88">
        <w:rPr>
          <w:rFonts w:ascii="Calibri" w:hAnsi="Calibri" w:cs="Calibri"/>
          <w:sz w:val="18"/>
          <w:szCs w:val="18"/>
        </w:rPr>
        <w:t>owever</w:t>
      </w:r>
      <w:r w:rsidR="00313D8C" w:rsidRPr="008F4F88">
        <w:rPr>
          <w:rFonts w:ascii="Calibri" w:hAnsi="Calibri" w:cs="Calibri"/>
          <w:sz w:val="18"/>
          <w:szCs w:val="18"/>
        </w:rPr>
        <w:t>,</w:t>
      </w:r>
      <w:r w:rsidR="00FA74B9" w:rsidRPr="008F4F88">
        <w:rPr>
          <w:rFonts w:ascii="Calibri" w:hAnsi="Calibri" w:cs="Calibri"/>
          <w:sz w:val="18"/>
          <w:szCs w:val="18"/>
        </w:rPr>
        <w:t xml:space="preserve"> the </w:t>
      </w:r>
      <w:r w:rsidR="0033044B" w:rsidRPr="008F4F88">
        <w:rPr>
          <w:rFonts w:ascii="Calibri" w:hAnsi="Calibri" w:cs="Calibri"/>
          <w:sz w:val="18"/>
          <w:szCs w:val="18"/>
        </w:rPr>
        <w:t xml:space="preserve">survey </w:t>
      </w:r>
      <w:r w:rsidR="005306AF" w:rsidRPr="008F4F88">
        <w:rPr>
          <w:rFonts w:ascii="Calibri" w:hAnsi="Calibri" w:cs="Calibri"/>
          <w:sz w:val="18"/>
          <w:szCs w:val="18"/>
        </w:rPr>
        <w:t xml:space="preserve">size was </w:t>
      </w:r>
      <w:r w:rsidR="0033044B" w:rsidRPr="008F4F88">
        <w:rPr>
          <w:rFonts w:ascii="Calibri" w:hAnsi="Calibri" w:cs="Calibri"/>
          <w:sz w:val="18"/>
          <w:szCs w:val="18"/>
        </w:rPr>
        <w:t>very small, 125 people</w:t>
      </w:r>
      <w:r w:rsidR="00313D8C" w:rsidRPr="008F4F88">
        <w:rPr>
          <w:rFonts w:ascii="Calibri" w:hAnsi="Calibri" w:cs="Calibri"/>
          <w:sz w:val="18"/>
          <w:szCs w:val="18"/>
        </w:rPr>
        <w:t xml:space="preserve">. </w:t>
      </w:r>
    </w:p>
  </w:footnote>
  <w:footnote w:id="4">
    <w:p w14:paraId="4B179AC7" w14:textId="77777777" w:rsidR="00D86C11" w:rsidRPr="008F4F88" w:rsidRDefault="00D86C11" w:rsidP="00D86C11">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Mencap: </w:t>
      </w:r>
      <w:hyperlink r:id="rId6" w:history="1">
        <w:r w:rsidRPr="008F4F88">
          <w:rPr>
            <w:rStyle w:val="Hyperlink"/>
            <w:rFonts w:ascii="Calibri" w:hAnsi="Calibri" w:cs="Calibri"/>
            <w:sz w:val="18"/>
            <w:szCs w:val="18"/>
          </w:rPr>
          <w:t>How common is learning disability in the UK?</w:t>
        </w:r>
      </w:hyperlink>
      <w:r w:rsidRPr="008F4F88">
        <w:rPr>
          <w:rFonts w:ascii="Calibri" w:hAnsi="Calibri" w:cs="Calibri"/>
          <w:sz w:val="18"/>
          <w:szCs w:val="18"/>
        </w:rPr>
        <w:t xml:space="preserve"> uses learning disability prevalence rates from Public Health England (2016) and population data from the Office for National Statistics (2024) to estimate that there are </w:t>
      </w:r>
      <w:r w:rsidRPr="008F4F88">
        <w:rPr>
          <w:rFonts w:ascii="Calibri" w:hAnsi="Calibri" w:cs="Calibri"/>
          <w:sz w:val="18"/>
          <w:szCs w:val="18"/>
          <w:lang w:val="en-US"/>
        </w:rPr>
        <w:t>884,000 working age people with a learning disability in the UK.</w:t>
      </w:r>
      <w:r w:rsidRPr="008F4F88">
        <w:rPr>
          <w:rFonts w:ascii="Calibri" w:hAnsi="Calibri" w:cs="Calibri"/>
          <w:b/>
          <w:bCs/>
          <w:sz w:val="18"/>
          <w:szCs w:val="18"/>
          <w:lang w:val="en-US"/>
        </w:rPr>
        <w:t xml:space="preserve"> </w:t>
      </w:r>
    </w:p>
  </w:footnote>
  <w:footnote w:id="5">
    <w:p w14:paraId="26B90FBE" w14:textId="7937D6E5" w:rsidR="00853296" w:rsidRPr="008F4F88" w:rsidRDefault="00853296">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D2062E" w:rsidRPr="008F4F88">
        <w:rPr>
          <w:rFonts w:ascii="Calibri" w:hAnsi="Calibri" w:cs="Calibri"/>
          <w:sz w:val="18"/>
          <w:szCs w:val="18"/>
        </w:rPr>
        <w:t xml:space="preserve">Learning and Work </w:t>
      </w:r>
      <w:r w:rsidR="00DB7535" w:rsidRPr="008F4F88">
        <w:rPr>
          <w:rFonts w:ascii="Calibri" w:hAnsi="Calibri" w:cs="Calibri"/>
          <w:sz w:val="18"/>
          <w:szCs w:val="18"/>
        </w:rPr>
        <w:t>Institute</w:t>
      </w:r>
      <w:hyperlink r:id="rId7" w:history="1">
        <w:r w:rsidR="00DB7535" w:rsidRPr="008F4F88">
          <w:rPr>
            <w:rStyle w:val="Hyperlink"/>
            <w:rFonts w:ascii="Calibri" w:hAnsi="Calibri" w:cs="Calibri"/>
            <w:sz w:val="18"/>
            <w:szCs w:val="18"/>
          </w:rPr>
          <w:t>: Evidence review: Employment support for people with disabilities and health conditions</w:t>
        </w:r>
      </w:hyperlink>
      <w:r w:rsidR="00DB7535" w:rsidRPr="008F4F88">
        <w:rPr>
          <w:rFonts w:ascii="Calibri" w:hAnsi="Calibri" w:cs="Calibri"/>
          <w:sz w:val="18"/>
          <w:szCs w:val="18"/>
        </w:rPr>
        <w:t xml:space="preserve"> (2019) </w:t>
      </w:r>
    </w:p>
  </w:footnote>
  <w:footnote w:id="6">
    <w:p w14:paraId="7C1DFC80" w14:textId="1F1E224D" w:rsidR="005A44BE" w:rsidRPr="008F4F88" w:rsidRDefault="005A44BE">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A810C5" w:rsidRPr="008F4F88">
        <w:rPr>
          <w:rFonts w:ascii="Calibri" w:hAnsi="Calibri" w:cs="Calibri"/>
          <w:sz w:val="18"/>
          <w:szCs w:val="18"/>
        </w:rPr>
        <w:t xml:space="preserve">IPS Grow: </w:t>
      </w:r>
      <w:hyperlink r:id="rId8" w:history="1">
        <w:r w:rsidR="00A810C5" w:rsidRPr="008F4F88">
          <w:rPr>
            <w:rStyle w:val="Hyperlink"/>
            <w:rFonts w:ascii="Calibri" w:hAnsi="Calibri" w:cs="Calibri"/>
            <w:sz w:val="18"/>
            <w:szCs w:val="18"/>
          </w:rPr>
          <w:t>What is IPS</w:t>
        </w:r>
      </w:hyperlink>
      <w:r w:rsidR="00A810C5" w:rsidRPr="008F4F88">
        <w:rPr>
          <w:rFonts w:ascii="Calibri" w:hAnsi="Calibri" w:cs="Calibri"/>
          <w:sz w:val="18"/>
          <w:szCs w:val="18"/>
        </w:rPr>
        <w:t xml:space="preserve">; </w:t>
      </w:r>
      <w:bookmarkStart w:id="9" w:name="OLE_LINK15"/>
      <w:r w:rsidR="00CA7D4A" w:rsidRPr="008F4F88">
        <w:rPr>
          <w:rFonts w:ascii="Calibri" w:hAnsi="Calibri" w:cs="Calibri"/>
          <w:sz w:val="18"/>
          <w:szCs w:val="18"/>
        </w:rPr>
        <w:t xml:space="preserve">BASE: </w:t>
      </w:r>
      <w:hyperlink r:id="rId9" w:history="1">
        <w:r w:rsidR="00AA28E2" w:rsidRPr="008F4F88">
          <w:rPr>
            <w:rStyle w:val="Hyperlink"/>
            <w:rFonts w:ascii="Calibri" w:hAnsi="Calibri" w:cs="Calibri"/>
            <w:sz w:val="18"/>
            <w:szCs w:val="18"/>
            <w:lang w:val="en-US"/>
          </w:rPr>
          <w:t>About Supported Employment</w:t>
        </w:r>
      </w:hyperlink>
      <w:bookmarkEnd w:id="9"/>
    </w:p>
  </w:footnote>
  <w:footnote w:id="7">
    <w:p w14:paraId="34E25D14" w14:textId="52EF6169" w:rsidR="00FD3919" w:rsidRPr="008F4F88" w:rsidRDefault="00822999" w:rsidP="00FD3919">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801109" w:rsidRPr="008F4F88">
        <w:rPr>
          <w:rFonts w:ascii="Calibri" w:hAnsi="Calibri" w:cs="Calibri"/>
          <w:sz w:val="18"/>
          <w:szCs w:val="18"/>
        </w:rPr>
        <w:t xml:space="preserve">BASE: </w:t>
      </w:r>
      <w:hyperlink r:id="rId10" w:history="1">
        <w:r w:rsidR="00801109" w:rsidRPr="008F4F88">
          <w:rPr>
            <w:rStyle w:val="Hyperlink"/>
            <w:rFonts w:ascii="Calibri" w:hAnsi="Calibri" w:cs="Calibri"/>
            <w:sz w:val="18"/>
            <w:szCs w:val="18"/>
            <w:lang w:val="en-US"/>
          </w:rPr>
          <w:t>About Supported Employment</w:t>
        </w:r>
      </w:hyperlink>
      <w:r w:rsidR="00801109" w:rsidRPr="008F4F88">
        <w:rPr>
          <w:rFonts w:ascii="Calibri" w:hAnsi="Calibri" w:cs="Calibri"/>
          <w:sz w:val="18"/>
          <w:szCs w:val="18"/>
        </w:rPr>
        <w:t>.</w:t>
      </w:r>
    </w:p>
    <w:p w14:paraId="75B24584" w14:textId="6B199464" w:rsidR="00822999" w:rsidRPr="008F4F88" w:rsidRDefault="00822999">
      <w:pPr>
        <w:pStyle w:val="FootnoteText"/>
        <w:rPr>
          <w:rFonts w:ascii="Calibri" w:hAnsi="Calibri" w:cs="Calibri"/>
          <w:sz w:val="18"/>
          <w:szCs w:val="18"/>
        </w:rPr>
      </w:pPr>
    </w:p>
  </w:footnote>
  <w:footnote w:id="8">
    <w:p w14:paraId="1AE38872" w14:textId="73D6D344" w:rsidR="4D3811CF" w:rsidRPr="008F4F88" w:rsidRDefault="4D3811CF" w:rsidP="4D3811CF">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0544F5" w:rsidRPr="008F4F88">
        <w:rPr>
          <w:rFonts w:ascii="Calibri" w:hAnsi="Calibri" w:cs="Calibri"/>
          <w:sz w:val="18"/>
          <w:szCs w:val="18"/>
        </w:rPr>
        <w:t xml:space="preserve">BASE: </w:t>
      </w:r>
      <w:hyperlink r:id="rId11" w:history="1">
        <w:r w:rsidR="000544F5" w:rsidRPr="008F4F88">
          <w:rPr>
            <w:rStyle w:val="Hyperlink"/>
            <w:rFonts w:ascii="Calibri" w:hAnsi="Calibri" w:cs="Calibri"/>
            <w:sz w:val="18"/>
            <w:szCs w:val="18"/>
            <w:lang w:val="en-US"/>
          </w:rPr>
          <w:t>Quality in Supported Employment Delivery</w:t>
        </w:r>
      </w:hyperlink>
    </w:p>
  </w:footnote>
  <w:footnote w:id="9">
    <w:p w14:paraId="05C693FB" w14:textId="115201E2" w:rsidR="001614AA" w:rsidRPr="008F4F88" w:rsidRDefault="001614AA">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993579" w:rsidRPr="008F4F88">
        <w:rPr>
          <w:rFonts w:ascii="Calibri" w:hAnsi="Calibri" w:cs="Calibri"/>
          <w:sz w:val="18"/>
          <w:szCs w:val="18"/>
        </w:rPr>
        <w:t xml:space="preserve">UK Government: </w:t>
      </w:r>
      <w:hyperlink r:id="rId12" w:history="1">
        <w:r w:rsidR="00993579" w:rsidRPr="008F4F88">
          <w:rPr>
            <w:rStyle w:val="Hyperlink"/>
            <w:rFonts w:ascii="Calibri" w:hAnsi="Calibri" w:cs="Calibri"/>
            <w:sz w:val="18"/>
            <w:szCs w:val="18"/>
            <w:lang w:val="en-US"/>
          </w:rPr>
          <w:t>Get Britain Working White Paper</w:t>
        </w:r>
      </w:hyperlink>
      <w:r w:rsidR="00993579" w:rsidRPr="008F4F88">
        <w:rPr>
          <w:rFonts w:ascii="Calibri" w:hAnsi="Calibri" w:cs="Calibri"/>
          <w:sz w:val="18"/>
          <w:szCs w:val="18"/>
          <w:lang w:val="en-US"/>
        </w:rPr>
        <w:t xml:space="preserve"> (November 2024)</w:t>
      </w:r>
    </w:p>
  </w:footnote>
  <w:footnote w:id="10">
    <w:p w14:paraId="7DA2E3CC" w14:textId="0334BBBB" w:rsidR="00E67B88" w:rsidRPr="008F4F88" w:rsidRDefault="00E67B88">
      <w:pPr>
        <w:pStyle w:val="FootnoteText"/>
        <w:rPr>
          <w:rFonts w:ascii="Calibri" w:hAnsi="Calibri" w:cs="Calibri"/>
          <w:color w:val="222222"/>
          <w:sz w:val="18"/>
          <w:szCs w:val="18"/>
          <w:shd w:val="clear" w:color="auto" w:fill="FFFFFF"/>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proofErr w:type="spellStart"/>
      <w:r w:rsidR="006A30B1" w:rsidRPr="008F4F88">
        <w:rPr>
          <w:rFonts w:ascii="Calibri" w:hAnsi="Calibri" w:cs="Calibri"/>
          <w:color w:val="222222"/>
          <w:sz w:val="18"/>
          <w:szCs w:val="18"/>
          <w:shd w:val="clear" w:color="auto" w:fill="FFFFFF"/>
        </w:rPr>
        <w:t>Marinaci</w:t>
      </w:r>
      <w:proofErr w:type="spellEnd"/>
      <w:r w:rsidR="006A30B1" w:rsidRPr="008F4F88">
        <w:rPr>
          <w:rFonts w:ascii="Calibri" w:hAnsi="Calibri" w:cs="Calibri"/>
          <w:color w:val="222222"/>
          <w:sz w:val="18"/>
          <w:szCs w:val="18"/>
          <w:shd w:val="clear" w:color="auto" w:fill="FFFFFF"/>
        </w:rPr>
        <w:t xml:space="preserve">, T. et al: </w:t>
      </w:r>
      <w:hyperlink r:id="rId13" w:history="1">
        <w:r w:rsidR="007D05A0" w:rsidRPr="008F4F88">
          <w:rPr>
            <w:rStyle w:val="Hyperlink"/>
            <w:rFonts w:ascii="Calibri" w:hAnsi="Calibri" w:cs="Calibri"/>
            <w:sz w:val="18"/>
            <w:szCs w:val="18"/>
            <w:shd w:val="clear" w:color="auto" w:fill="FFFFFF"/>
          </w:rPr>
          <w:t>An Inclusive Workplace Approach to Disability through Assistive Technologies: A Systematic Review and Thematic Analysis of the Literature</w:t>
        </w:r>
      </w:hyperlink>
      <w:r w:rsidR="007D05A0" w:rsidRPr="008F4F88">
        <w:rPr>
          <w:rFonts w:ascii="Calibri" w:hAnsi="Calibri" w:cs="Calibri"/>
          <w:color w:val="222222"/>
          <w:sz w:val="18"/>
          <w:szCs w:val="18"/>
          <w:shd w:val="clear" w:color="auto" w:fill="FFFFFF"/>
        </w:rPr>
        <w:t xml:space="preserve"> (</w:t>
      </w:r>
      <w:r w:rsidR="00562987" w:rsidRPr="008F4F88">
        <w:rPr>
          <w:rFonts w:ascii="Calibri" w:hAnsi="Calibri" w:cs="Calibri"/>
          <w:color w:val="222222"/>
          <w:sz w:val="18"/>
          <w:szCs w:val="18"/>
          <w:shd w:val="clear" w:color="auto" w:fill="FFFFFF"/>
        </w:rPr>
        <w:t xml:space="preserve">October </w:t>
      </w:r>
      <w:r w:rsidR="007D05A0" w:rsidRPr="008F4F88">
        <w:rPr>
          <w:rFonts w:ascii="Calibri" w:hAnsi="Calibri" w:cs="Calibri"/>
          <w:color w:val="222222"/>
          <w:sz w:val="18"/>
          <w:szCs w:val="18"/>
          <w:shd w:val="clear" w:color="auto" w:fill="FFFFFF"/>
        </w:rPr>
        <w:t>2023</w:t>
      </w:r>
      <w:r w:rsidR="00562987" w:rsidRPr="008F4F88">
        <w:rPr>
          <w:rFonts w:ascii="Calibri" w:hAnsi="Calibri" w:cs="Calibri"/>
          <w:color w:val="222222"/>
          <w:sz w:val="18"/>
          <w:szCs w:val="18"/>
          <w:shd w:val="clear" w:color="auto" w:fill="FFFFFF"/>
        </w:rPr>
        <w:t>)</w:t>
      </w:r>
      <w:r w:rsidR="00DE2385" w:rsidRPr="008F4F88">
        <w:rPr>
          <w:rFonts w:ascii="Calibri" w:hAnsi="Calibri" w:cs="Calibri"/>
          <w:color w:val="222222"/>
          <w:sz w:val="18"/>
          <w:szCs w:val="18"/>
          <w:shd w:val="clear" w:color="auto" w:fill="FFFFFF"/>
        </w:rPr>
        <w:t xml:space="preserve">; Policy Connect: </w:t>
      </w:r>
      <w:hyperlink r:id="rId14" w:history="1">
        <w:r w:rsidR="00DE2385" w:rsidRPr="008F4F88">
          <w:rPr>
            <w:rStyle w:val="Hyperlink"/>
            <w:rFonts w:ascii="Calibri" w:hAnsi="Calibri" w:cs="Calibri"/>
            <w:sz w:val="18"/>
            <w:szCs w:val="18"/>
            <w:shd w:val="clear" w:color="auto" w:fill="FFFFFF"/>
            <w:lang w:val="en-US"/>
          </w:rPr>
          <w:t>Talent and Technology: Building bridges to employment for disabled people</w:t>
        </w:r>
      </w:hyperlink>
      <w:r w:rsidR="00DE2385" w:rsidRPr="008F4F88">
        <w:rPr>
          <w:rFonts w:ascii="Calibri" w:hAnsi="Calibri" w:cs="Calibri"/>
          <w:color w:val="222222"/>
          <w:sz w:val="18"/>
          <w:szCs w:val="18"/>
          <w:shd w:val="clear" w:color="auto" w:fill="FFFFFF"/>
          <w:lang w:val="en-US"/>
        </w:rPr>
        <w:t xml:space="preserve"> (July 2021)</w:t>
      </w:r>
      <w:r w:rsidR="00DE2385" w:rsidRPr="008F4F88">
        <w:rPr>
          <w:rFonts w:ascii="Calibri" w:hAnsi="Calibri" w:cs="Calibri"/>
          <w:color w:val="222222"/>
          <w:sz w:val="18"/>
          <w:szCs w:val="18"/>
          <w:shd w:val="clear" w:color="auto" w:fill="FFFFFF"/>
        </w:rPr>
        <w:t xml:space="preserve"> </w:t>
      </w:r>
    </w:p>
  </w:footnote>
  <w:footnote w:id="11">
    <w:p w14:paraId="0DFB8D32" w14:textId="269E18AB" w:rsidR="4D3811CF" w:rsidRPr="008F4F88" w:rsidRDefault="4D3811CF" w:rsidP="4D3811CF">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8B01C2" w:rsidRPr="008F4F88">
        <w:rPr>
          <w:rFonts w:ascii="Calibri" w:hAnsi="Calibri" w:cs="Calibri"/>
          <w:sz w:val="18"/>
          <w:szCs w:val="18"/>
        </w:rPr>
        <w:t xml:space="preserve">Business Disability Forum: </w:t>
      </w:r>
      <w:hyperlink r:id="rId15" w:history="1">
        <w:r w:rsidR="008B01C2" w:rsidRPr="008F4F88">
          <w:rPr>
            <w:rStyle w:val="Hyperlink"/>
            <w:rFonts w:ascii="Calibri" w:hAnsi="Calibri" w:cs="Calibri"/>
            <w:sz w:val="18"/>
            <w:szCs w:val="18"/>
            <w:lang w:val="en-US"/>
          </w:rPr>
          <w:t>The Great Big Workplace Adjustments Survey 2023</w:t>
        </w:r>
      </w:hyperlink>
      <w:r w:rsidR="008B01C2" w:rsidRPr="008F4F88">
        <w:rPr>
          <w:rFonts w:ascii="Calibri" w:hAnsi="Calibri" w:cs="Calibri"/>
          <w:b/>
          <w:bCs/>
          <w:sz w:val="18"/>
          <w:szCs w:val="18"/>
          <w:lang w:val="en-US"/>
        </w:rPr>
        <w:t xml:space="preserve"> </w:t>
      </w:r>
    </w:p>
  </w:footnote>
  <w:footnote w:id="12">
    <w:p w14:paraId="60E2F7C1" w14:textId="4EB8BC3F" w:rsidR="4D3811CF" w:rsidRPr="008F4F88" w:rsidRDefault="4D3811CF" w:rsidP="4D3811CF">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524A7C" w:rsidRPr="008F4F88">
        <w:rPr>
          <w:rFonts w:ascii="Calibri" w:hAnsi="Calibri" w:cs="Calibri"/>
          <w:sz w:val="18"/>
          <w:szCs w:val="18"/>
        </w:rPr>
        <w:t xml:space="preserve">BBC: </w:t>
      </w:r>
      <w:hyperlink r:id="rId16" w:history="1">
        <w:r w:rsidR="00524A7C" w:rsidRPr="008F4F88">
          <w:rPr>
            <w:rStyle w:val="Hyperlink"/>
            <w:rFonts w:ascii="Calibri" w:hAnsi="Calibri" w:cs="Calibri"/>
            <w:sz w:val="18"/>
            <w:szCs w:val="18"/>
            <w:lang w:val="en-US"/>
          </w:rPr>
          <w:t>'The chatbot has transformed my life'</w:t>
        </w:r>
      </w:hyperlink>
      <w:r w:rsidR="001264A3" w:rsidRPr="008F4F88">
        <w:rPr>
          <w:rFonts w:ascii="Calibri" w:hAnsi="Calibri" w:cs="Calibri"/>
          <w:sz w:val="18"/>
          <w:szCs w:val="18"/>
          <w:lang w:val="en-US"/>
        </w:rPr>
        <w:t xml:space="preserve"> (May 2024)</w:t>
      </w:r>
    </w:p>
  </w:footnote>
  <w:footnote w:id="13">
    <w:p w14:paraId="7D79557A" w14:textId="41FEA719" w:rsidR="00F02FED" w:rsidRPr="008F4F88" w:rsidRDefault="00F02FED">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proofErr w:type="spellStart"/>
      <w:r w:rsidR="00F67278" w:rsidRPr="008F4F88">
        <w:rPr>
          <w:rFonts w:ascii="Calibri" w:hAnsi="Calibri" w:cs="Calibri"/>
          <w:sz w:val="18"/>
          <w:szCs w:val="18"/>
        </w:rPr>
        <w:t>VocTech</w:t>
      </w:r>
      <w:proofErr w:type="spellEnd"/>
      <w:r w:rsidR="00F67278" w:rsidRPr="008F4F88">
        <w:rPr>
          <w:rFonts w:ascii="Calibri" w:hAnsi="Calibri" w:cs="Calibri"/>
          <w:sz w:val="18"/>
          <w:szCs w:val="18"/>
        </w:rPr>
        <w:t xml:space="preserve"> Trust: </w:t>
      </w:r>
      <w:hyperlink r:id="rId17" w:history="1">
        <w:r w:rsidR="00F67278" w:rsidRPr="008F4F88">
          <w:rPr>
            <w:rStyle w:val="Hyperlink"/>
            <w:rFonts w:ascii="Calibri" w:hAnsi="Calibri" w:cs="Calibri"/>
            <w:sz w:val="18"/>
            <w:szCs w:val="18"/>
            <w:lang w:val="en-US"/>
          </w:rPr>
          <w:t>Task Manager for Adults with Learning Disabilities</w:t>
        </w:r>
      </w:hyperlink>
      <w:r w:rsidR="00BF557E" w:rsidRPr="008F4F88">
        <w:rPr>
          <w:rFonts w:ascii="Calibri" w:hAnsi="Calibri" w:cs="Calibri"/>
          <w:sz w:val="18"/>
          <w:szCs w:val="18"/>
          <w:lang w:val="en-US"/>
        </w:rPr>
        <w:t xml:space="preserve"> (October 2023)</w:t>
      </w:r>
      <w:r w:rsidR="00F67278" w:rsidRPr="008F4F88">
        <w:rPr>
          <w:rFonts w:ascii="Calibri" w:hAnsi="Calibri" w:cs="Calibri"/>
          <w:b/>
          <w:bCs/>
          <w:sz w:val="18"/>
          <w:szCs w:val="18"/>
          <w:lang w:val="en-US"/>
        </w:rPr>
        <w:t xml:space="preserve"> </w:t>
      </w:r>
    </w:p>
  </w:footnote>
  <w:footnote w:id="14">
    <w:p w14:paraId="6D08EE41" w14:textId="21413DC2" w:rsidR="00B61686" w:rsidRPr="008F4F88" w:rsidRDefault="00B61686">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0E3757" w:rsidRPr="008F4F88">
        <w:rPr>
          <w:rFonts w:ascii="Calibri" w:hAnsi="Calibri" w:cs="Calibri"/>
          <w:sz w:val="18"/>
          <w:szCs w:val="18"/>
        </w:rPr>
        <w:t>See:</w:t>
      </w:r>
      <w:r w:rsidR="007E0C72" w:rsidRPr="008F4F88">
        <w:rPr>
          <w:rFonts w:ascii="Calibri" w:hAnsi="Calibri" w:cs="Calibri"/>
          <w:sz w:val="18"/>
          <w:szCs w:val="18"/>
        </w:rPr>
        <w:t xml:space="preserve"> Business Disability Forum:</w:t>
      </w:r>
      <w:r w:rsidR="000E3757" w:rsidRPr="008F4F88">
        <w:rPr>
          <w:rFonts w:ascii="Calibri" w:hAnsi="Calibri" w:cs="Calibri"/>
          <w:sz w:val="18"/>
          <w:szCs w:val="18"/>
        </w:rPr>
        <w:t xml:space="preserve"> </w:t>
      </w:r>
      <w:hyperlink r:id="rId18" w:history="1">
        <w:r w:rsidR="007E0C72" w:rsidRPr="008F4F88">
          <w:rPr>
            <w:rStyle w:val="Hyperlink"/>
            <w:rFonts w:ascii="Calibri" w:hAnsi="Calibri" w:cs="Calibri"/>
            <w:sz w:val="18"/>
            <w:szCs w:val="18"/>
            <w:lang w:val="en-US"/>
          </w:rPr>
          <w:t>Assistive technology and IT security</w:t>
        </w:r>
      </w:hyperlink>
      <w:r w:rsidR="000E3757" w:rsidRPr="008F4F88">
        <w:rPr>
          <w:rFonts w:ascii="Calibri" w:hAnsi="Calibri" w:cs="Calibri"/>
          <w:sz w:val="18"/>
          <w:szCs w:val="18"/>
        </w:rPr>
        <w:t xml:space="preserve"> (September 2024)</w:t>
      </w:r>
    </w:p>
  </w:footnote>
  <w:footnote w:id="15">
    <w:p w14:paraId="60F24CF4" w14:textId="7A62762A" w:rsidR="007831ED" w:rsidRPr="008F4F88" w:rsidRDefault="007831ED">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4D3811CF" w:rsidRPr="008F4F88">
        <w:rPr>
          <w:rFonts w:ascii="Calibri" w:hAnsi="Calibri" w:cs="Calibri"/>
          <w:sz w:val="18"/>
          <w:szCs w:val="18"/>
        </w:rPr>
        <w:t xml:space="preserve"> </w:t>
      </w:r>
      <w:r w:rsidR="00AF44A3" w:rsidRPr="008F4F88">
        <w:rPr>
          <w:rFonts w:ascii="Calibri" w:hAnsi="Calibri" w:cs="Calibri"/>
          <w:sz w:val="18"/>
          <w:szCs w:val="18"/>
          <w:lang w:val="en-US"/>
        </w:rPr>
        <w:t xml:space="preserve">Global Disability Innovation Hub: </w:t>
      </w:r>
      <w:hyperlink r:id="rId19" w:history="1">
        <w:r w:rsidR="00AF44A3" w:rsidRPr="008F4F88">
          <w:rPr>
            <w:rStyle w:val="Hyperlink"/>
            <w:rFonts w:ascii="Calibri" w:hAnsi="Calibri" w:cs="Calibri"/>
            <w:sz w:val="18"/>
            <w:szCs w:val="18"/>
            <w:lang w:val="en-US"/>
          </w:rPr>
          <w:t>Assistive Technology Changes Lives: an assessment of AT need and capacity in England</w:t>
        </w:r>
      </w:hyperlink>
      <w:r w:rsidR="00AF44A3" w:rsidRPr="008F4F88">
        <w:rPr>
          <w:rFonts w:ascii="Calibri" w:hAnsi="Calibri" w:cs="Calibri"/>
          <w:sz w:val="18"/>
          <w:szCs w:val="18"/>
          <w:lang w:val="en-US"/>
        </w:rPr>
        <w:t xml:space="preserve"> (</w:t>
      </w:r>
      <w:r w:rsidR="00780FAB" w:rsidRPr="008F4F88">
        <w:rPr>
          <w:rFonts w:ascii="Calibri" w:hAnsi="Calibri" w:cs="Calibri"/>
          <w:sz w:val="18"/>
          <w:szCs w:val="18"/>
          <w:lang w:val="en-US"/>
        </w:rPr>
        <w:t xml:space="preserve">2023). </w:t>
      </w:r>
    </w:p>
  </w:footnote>
  <w:footnote w:id="16">
    <w:p w14:paraId="6C94F070" w14:textId="44D94D08" w:rsidR="001028F0" w:rsidRPr="008F4F88" w:rsidRDefault="001028F0">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Indeed, even using free ATech requires access to mainstream tech and in some cases </w:t>
      </w:r>
      <w:r w:rsidR="004A3534" w:rsidRPr="008F4F88">
        <w:rPr>
          <w:rFonts w:ascii="Calibri" w:hAnsi="Calibri" w:cs="Calibri"/>
          <w:sz w:val="18"/>
          <w:szCs w:val="18"/>
        </w:rPr>
        <w:t>internet service</w:t>
      </w:r>
      <w:r w:rsidR="00FF0D4F" w:rsidRPr="008F4F88">
        <w:rPr>
          <w:rFonts w:ascii="Calibri" w:hAnsi="Calibri" w:cs="Calibri"/>
          <w:sz w:val="18"/>
          <w:szCs w:val="18"/>
        </w:rPr>
        <w:t>.</w:t>
      </w:r>
      <w:r w:rsidR="00A67219" w:rsidRPr="008F4F88">
        <w:rPr>
          <w:rFonts w:ascii="Calibri" w:hAnsi="Calibri" w:cs="Calibri"/>
          <w:sz w:val="18"/>
          <w:szCs w:val="18"/>
        </w:rPr>
        <w:t xml:space="preserve"> </w:t>
      </w:r>
      <w:r w:rsidR="00FF0D4F" w:rsidRPr="008F4F88">
        <w:rPr>
          <w:rFonts w:ascii="Calibri" w:hAnsi="Calibri" w:cs="Calibri"/>
          <w:sz w:val="18"/>
          <w:szCs w:val="18"/>
        </w:rPr>
        <w:t>Joseph Rowntree Foundation</w:t>
      </w:r>
      <w:r w:rsidR="00327CEB" w:rsidRPr="008F4F88">
        <w:rPr>
          <w:rFonts w:ascii="Calibri" w:hAnsi="Calibri" w:cs="Calibri"/>
          <w:sz w:val="18"/>
          <w:szCs w:val="18"/>
        </w:rPr>
        <w:t>:</w:t>
      </w:r>
      <w:r w:rsidR="00FF0D4F" w:rsidRPr="008F4F88">
        <w:rPr>
          <w:rFonts w:ascii="Calibri" w:hAnsi="Calibri" w:cs="Calibri"/>
          <w:sz w:val="18"/>
          <w:szCs w:val="18"/>
        </w:rPr>
        <w:t xml:space="preserve"> </w:t>
      </w:r>
      <w:hyperlink r:id="rId20" w:anchor=":~:text=Disabled%20people%20%E2%80%93%20in%202021%2F22,term%2C%20limiting%20mental%20health%20condition." w:history="1">
        <w:r w:rsidR="00327CEB" w:rsidRPr="008F4F88">
          <w:rPr>
            <w:rStyle w:val="Hyperlink"/>
            <w:rFonts w:ascii="Calibri" w:hAnsi="Calibri" w:cs="Calibri"/>
            <w:sz w:val="18"/>
            <w:szCs w:val="18"/>
            <w:lang w:val="en-US"/>
          </w:rPr>
          <w:t>UK Poverty 2024</w:t>
        </w:r>
      </w:hyperlink>
      <w:r w:rsidR="00327CEB" w:rsidRPr="008F4F88">
        <w:rPr>
          <w:rFonts w:ascii="Calibri" w:hAnsi="Calibri" w:cs="Calibri"/>
          <w:sz w:val="18"/>
          <w:szCs w:val="18"/>
          <w:lang w:val="en-US"/>
        </w:rPr>
        <w:t xml:space="preserve"> (January 2024) and </w:t>
      </w:r>
      <w:hyperlink r:id="rId21" w:history="1">
        <w:r w:rsidR="00FD3112" w:rsidRPr="008F4F88">
          <w:rPr>
            <w:rStyle w:val="Hyperlink"/>
            <w:rFonts w:ascii="Calibri" w:hAnsi="Calibri" w:cs="Calibri"/>
            <w:sz w:val="18"/>
            <w:szCs w:val="18"/>
            <w:lang w:val="en-US"/>
          </w:rPr>
          <w:t>From disability to destitution</w:t>
        </w:r>
      </w:hyperlink>
      <w:r w:rsidR="00FD3112" w:rsidRPr="008F4F88">
        <w:rPr>
          <w:rFonts w:ascii="Calibri" w:hAnsi="Calibri" w:cs="Calibri"/>
          <w:sz w:val="18"/>
          <w:szCs w:val="18"/>
          <w:lang w:val="en-US"/>
        </w:rPr>
        <w:t xml:space="preserve"> (July 2022)</w:t>
      </w:r>
    </w:p>
  </w:footnote>
  <w:footnote w:id="17">
    <w:p w14:paraId="46C252BE" w14:textId="44B46AF1" w:rsidR="001120E4" w:rsidRPr="008F4F88" w:rsidRDefault="001120E4">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A206C1" w:rsidRPr="008F4F88">
        <w:rPr>
          <w:rFonts w:ascii="Calibri" w:hAnsi="Calibri" w:cs="Calibri"/>
          <w:sz w:val="18"/>
          <w:szCs w:val="18"/>
        </w:rPr>
        <w:t xml:space="preserve">In 2022/23 the percentage of </w:t>
      </w:r>
      <w:r w:rsidRPr="008F4F88">
        <w:rPr>
          <w:rFonts w:ascii="Calibri" w:hAnsi="Calibri" w:cs="Calibri"/>
          <w:sz w:val="18"/>
          <w:szCs w:val="18"/>
        </w:rPr>
        <w:t xml:space="preserve">working-age adults </w:t>
      </w:r>
      <w:r w:rsidR="00A206C1" w:rsidRPr="008F4F88">
        <w:rPr>
          <w:rFonts w:ascii="Calibri" w:hAnsi="Calibri" w:cs="Calibri"/>
          <w:sz w:val="18"/>
          <w:szCs w:val="18"/>
        </w:rPr>
        <w:t xml:space="preserve">who are disabled </w:t>
      </w:r>
      <w:r w:rsidR="007A5FEC" w:rsidRPr="008F4F88">
        <w:rPr>
          <w:rFonts w:ascii="Calibri" w:hAnsi="Calibri" w:cs="Calibri"/>
          <w:sz w:val="18"/>
          <w:szCs w:val="18"/>
        </w:rPr>
        <w:t xml:space="preserve">is </w:t>
      </w:r>
      <w:r w:rsidR="00A206C1" w:rsidRPr="008F4F88">
        <w:rPr>
          <w:rFonts w:ascii="Calibri" w:hAnsi="Calibri" w:cs="Calibri"/>
          <w:sz w:val="18"/>
          <w:szCs w:val="18"/>
        </w:rPr>
        <w:t>twice that of children.</w:t>
      </w:r>
      <w:r w:rsidR="009131E5" w:rsidRPr="008F4F88">
        <w:rPr>
          <w:rFonts w:ascii="Calibri" w:hAnsi="Calibri" w:cs="Calibri"/>
          <w:sz w:val="18"/>
          <w:szCs w:val="18"/>
        </w:rPr>
        <w:t xml:space="preserve"> </w:t>
      </w:r>
      <w:r w:rsidR="00874D4F" w:rsidRPr="008F4F88">
        <w:rPr>
          <w:rFonts w:ascii="Calibri" w:hAnsi="Calibri" w:cs="Calibri"/>
          <w:sz w:val="18"/>
          <w:szCs w:val="18"/>
        </w:rPr>
        <w:t xml:space="preserve">House of Commons Library: </w:t>
      </w:r>
      <w:hyperlink r:id="rId22" w:history="1">
        <w:r w:rsidR="00C21DB4" w:rsidRPr="008F4F88">
          <w:rPr>
            <w:rStyle w:val="Hyperlink"/>
            <w:rFonts w:ascii="Calibri" w:hAnsi="Calibri" w:cs="Calibri"/>
            <w:sz w:val="18"/>
            <w:szCs w:val="18"/>
          </w:rPr>
          <w:t>UK disability statistics: Prevalence and life experiences</w:t>
        </w:r>
      </w:hyperlink>
      <w:r w:rsidR="00C21DB4" w:rsidRPr="008F4F88">
        <w:rPr>
          <w:rFonts w:ascii="Calibri" w:hAnsi="Calibri" w:cs="Calibri"/>
          <w:sz w:val="18"/>
          <w:szCs w:val="18"/>
        </w:rPr>
        <w:t xml:space="preserve"> (October 2024)</w:t>
      </w:r>
    </w:p>
  </w:footnote>
  <w:footnote w:id="18">
    <w:p w14:paraId="31FE8F1B" w14:textId="3D7F06AD" w:rsidR="009910A9" w:rsidRPr="008F4F88" w:rsidRDefault="00B21CF7" w:rsidP="009910A9">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9910A9" w:rsidRPr="008F4F88">
        <w:rPr>
          <w:rFonts w:ascii="Calibri" w:hAnsi="Calibri" w:cs="Calibri"/>
          <w:sz w:val="18"/>
          <w:szCs w:val="18"/>
        </w:rPr>
        <w:t xml:space="preserve">Department for Education: </w:t>
      </w:r>
      <w:hyperlink r:id="rId23" w:history="1">
        <w:r w:rsidR="009910A9" w:rsidRPr="008F4F88">
          <w:rPr>
            <w:rStyle w:val="Hyperlink"/>
            <w:rFonts w:ascii="Calibri" w:hAnsi="Calibri" w:cs="Calibri"/>
            <w:sz w:val="18"/>
            <w:szCs w:val="18"/>
            <w:lang w:val="en-US"/>
          </w:rPr>
          <w:t>Technology in schools survey report: 2022 to 2023</w:t>
        </w:r>
      </w:hyperlink>
      <w:r w:rsidR="009910A9" w:rsidRPr="008F4F88">
        <w:rPr>
          <w:rFonts w:ascii="Calibri" w:hAnsi="Calibri" w:cs="Calibri"/>
          <w:sz w:val="18"/>
          <w:szCs w:val="18"/>
          <w:lang w:val="en-US"/>
        </w:rPr>
        <w:t xml:space="preserve"> (November 2023)</w:t>
      </w:r>
    </w:p>
    <w:p w14:paraId="456EE01D" w14:textId="0DC4BA61" w:rsidR="00B21CF7" w:rsidRPr="008F4F88" w:rsidRDefault="00B21CF7">
      <w:pPr>
        <w:pStyle w:val="FootnoteText"/>
        <w:rPr>
          <w:rFonts w:ascii="Calibri" w:hAnsi="Calibri" w:cs="Calibri"/>
          <w:sz w:val="18"/>
          <w:szCs w:val="18"/>
        </w:rPr>
      </w:pPr>
    </w:p>
  </w:footnote>
  <w:footnote w:id="19">
    <w:p w14:paraId="410DC3CB" w14:textId="3A75ACE8" w:rsidR="00C35EDF" w:rsidRPr="008F4F88" w:rsidRDefault="00C35EDF">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400950" w:rsidRPr="008F4F88">
        <w:rPr>
          <w:rFonts w:ascii="Calibri" w:hAnsi="Calibri" w:cs="Calibri"/>
          <w:sz w:val="18"/>
          <w:szCs w:val="18"/>
        </w:rPr>
        <w:t xml:space="preserve">UK Government: </w:t>
      </w:r>
      <w:hyperlink r:id="rId24" w:history="1">
        <w:r w:rsidR="00400950" w:rsidRPr="008F4F88">
          <w:rPr>
            <w:rStyle w:val="Hyperlink"/>
            <w:rFonts w:ascii="Calibri" w:hAnsi="Calibri" w:cs="Calibri"/>
            <w:sz w:val="18"/>
            <w:szCs w:val="18"/>
            <w:lang w:val="en-US"/>
          </w:rPr>
          <w:t>Access to Work statistics: April 2007 to March 2024</w:t>
        </w:r>
      </w:hyperlink>
      <w:r w:rsidR="00400950" w:rsidRPr="008F4F88">
        <w:rPr>
          <w:rFonts w:ascii="Calibri" w:hAnsi="Calibri" w:cs="Calibri"/>
          <w:sz w:val="18"/>
          <w:szCs w:val="18"/>
          <w:lang w:val="en-US"/>
        </w:rPr>
        <w:t xml:space="preserve"> (</w:t>
      </w:r>
      <w:r w:rsidR="00400950" w:rsidRPr="008F4F88">
        <w:rPr>
          <w:rFonts w:ascii="Calibri" w:hAnsi="Calibri" w:cs="Calibri"/>
          <w:sz w:val="18"/>
          <w:szCs w:val="18"/>
        </w:rPr>
        <w:t>October 2024)</w:t>
      </w:r>
    </w:p>
  </w:footnote>
  <w:footnote w:id="20">
    <w:p w14:paraId="160D741C" w14:textId="241D1A61" w:rsidR="0072088C" w:rsidRPr="008F4F88" w:rsidRDefault="0072088C">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F32319" w:rsidRPr="008F4F88">
        <w:rPr>
          <w:rFonts w:ascii="Calibri" w:hAnsi="Calibri" w:cs="Calibri"/>
          <w:sz w:val="18"/>
          <w:szCs w:val="18"/>
        </w:rPr>
        <w:t xml:space="preserve">Business Disability Forum </w:t>
      </w:r>
      <w:r w:rsidRPr="008F4F88">
        <w:rPr>
          <w:rFonts w:ascii="Calibri" w:hAnsi="Calibri" w:cs="Calibri"/>
          <w:sz w:val="18"/>
          <w:szCs w:val="18"/>
        </w:rPr>
        <w:t xml:space="preserve">has </w:t>
      </w:r>
      <w:r w:rsidR="00EC5A8D" w:rsidRPr="008F4F88">
        <w:rPr>
          <w:rFonts w:ascii="Calibri" w:hAnsi="Calibri" w:cs="Calibri"/>
          <w:sz w:val="18"/>
          <w:szCs w:val="18"/>
        </w:rPr>
        <w:t xml:space="preserve">made </w:t>
      </w:r>
      <w:r w:rsidRPr="008F4F88">
        <w:rPr>
          <w:rFonts w:ascii="Calibri" w:hAnsi="Calibri" w:cs="Calibri"/>
          <w:sz w:val="18"/>
          <w:szCs w:val="18"/>
        </w:rPr>
        <w:t xml:space="preserve">recommendations for employers </w:t>
      </w:r>
      <w:r w:rsidR="00EC5A8D" w:rsidRPr="008F4F88">
        <w:rPr>
          <w:rFonts w:ascii="Calibri" w:hAnsi="Calibri" w:cs="Calibri"/>
          <w:sz w:val="18"/>
          <w:szCs w:val="18"/>
        </w:rPr>
        <w:t xml:space="preserve">to </w:t>
      </w:r>
      <w:r w:rsidR="000D5838" w:rsidRPr="008F4F88">
        <w:rPr>
          <w:rFonts w:ascii="Calibri" w:hAnsi="Calibri" w:cs="Calibri"/>
          <w:sz w:val="18"/>
          <w:szCs w:val="18"/>
        </w:rPr>
        <w:t>reduce</w:t>
      </w:r>
      <w:r w:rsidR="00885922" w:rsidRPr="008F4F88">
        <w:rPr>
          <w:rFonts w:ascii="Calibri" w:hAnsi="Calibri" w:cs="Calibri"/>
          <w:sz w:val="18"/>
          <w:szCs w:val="18"/>
        </w:rPr>
        <w:t xml:space="preserve"> </w:t>
      </w:r>
      <w:r w:rsidR="000D5838" w:rsidRPr="008F4F88">
        <w:rPr>
          <w:rFonts w:ascii="Calibri" w:hAnsi="Calibri" w:cs="Calibri"/>
          <w:sz w:val="18"/>
          <w:szCs w:val="18"/>
        </w:rPr>
        <w:t xml:space="preserve">such </w:t>
      </w:r>
      <w:r w:rsidR="00400950" w:rsidRPr="008F4F88">
        <w:rPr>
          <w:rFonts w:ascii="Calibri" w:hAnsi="Calibri" w:cs="Calibri"/>
          <w:sz w:val="18"/>
          <w:szCs w:val="18"/>
        </w:rPr>
        <w:t xml:space="preserve">delays – </w:t>
      </w:r>
      <w:hyperlink r:id="rId25" w:history="1">
        <w:r w:rsidR="00885922" w:rsidRPr="008F4F88">
          <w:rPr>
            <w:rStyle w:val="Hyperlink"/>
            <w:rFonts w:ascii="Calibri" w:hAnsi="Calibri" w:cs="Calibri"/>
            <w:sz w:val="18"/>
            <w:szCs w:val="18"/>
            <w:lang w:val="en-US"/>
          </w:rPr>
          <w:t>Technology and adjustments</w:t>
        </w:r>
      </w:hyperlink>
      <w:r w:rsidR="00885922" w:rsidRPr="008F4F88">
        <w:rPr>
          <w:rFonts w:ascii="Calibri" w:hAnsi="Calibri" w:cs="Calibri"/>
          <w:sz w:val="18"/>
          <w:szCs w:val="18"/>
          <w:lang w:val="en-US"/>
        </w:rPr>
        <w:t xml:space="preserve"> (</w:t>
      </w:r>
      <w:r w:rsidR="00885922" w:rsidRPr="008F4F88">
        <w:rPr>
          <w:rFonts w:ascii="Calibri" w:hAnsi="Calibri" w:cs="Calibri"/>
          <w:sz w:val="18"/>
          <w:szCs w:val="18"/>
        </w:rPr>
        <w:t>September 2024). Note that this</w:t>
      </w:r>
      <w:r w:rsidR="00115270" w:rsidRPr="008F4F88">
        <w:rPr>
          <w:rFonts w:ascii="Calibri" w:hAnsi="Calibri" w:cs="Calibri"/>
          <w:sz w:val="18"/>
          <w:szCs w:val="18"/>
        </w:rPr>
        <w:t xml:space="preserve"> issue</w:t>
      </w:r>
      <w:r w:rsidR="00885922" w:rsidRPr="008F4F88">
        <w:rPr>
          <w:rFonts w:ascii="Calibri" w:hAnsi="Calibri" w:cs="Calibri"/>
          <w:sz w:val="18"/>
          <w:szCs w:val="18"/>
        </w:rPr>
        <w:t xml:space="preserve"> is separate and in addition </w:t>
      </w:r>
      <w:r w:rsidR="00EC5A8D" w:rsidRPr="008F4F88">
        <w:rPr>
          <w:rFonts w:ascii="Calibri" w:hAnsi="Calibri" w:cs="Calibri"/>
          <w:sz w:val="18"/>
          <w:szCs w:val="18"/>
        </w:rPr>
        <w:t xml:space="preserve">to </w:t>
      </w:r>
      <w:r w:rsidR="00672299" w:rsidRPr="008F4F88">
        <w:rPr>
          <w:rFonts w:ascii="Calibri" w:hAnsi="Calibri" w:cs="Calibri"/>
          <w:sz w:val="18"/>
          <w:szCs w:val="18"/>
        </w:rPr>
        <w:t xml:space="preserve">any delays in processing Access to Work applications, so even when the </w:t>
      </w:r>
      <w:r w:rsidR="0010212F" w:rsidRPr="008F4F88">
        <w:rPr>
          <w:rFonts w:ascii="Calibri" w:hAnsi="Calibri" w:cs="Calibri"/>
          <w:sz w:val="18"/>
          <w:szCs w:val="18"/>
        </w:rPr>
        <w:t xml:space="preserve">backlog of applications is cleared (see </w:t>
      </w:r>
      <w:hyperlink r:id="rId26" w:history="1">
        <w:r w:rsidR="00BF24A4" w:rsidRPr="008F4F88">
          <w:rPr>
            <w:rStyle w:val="Hyperlink"/>
            <w:rFonts w:ascii="Calibri" w:hAnsi="Calibri" w:cs="Calibri"/>
            <w:sz w:val="18"/>
            <w:szCs w:val="18"/>
            <w:lang w:val="en-US"/>
          </w:rPr>
          <w:t>UIN 6749, tabled on 4 October 2024</w:t>
        </w:r>
      </w:hyperlink>
      <w:r w:rsidR="00BF24A4" w:rsidRPr="008F4F88">
        <w:rPr>
          <w:rFonts w:ascii="Calibri" w:hAnsi="Calibri" w:cs="Calibri"/>
          <w:sz w:val="18"/>
          <w:szCs w:val="18"/>
          <w:lang w:val="en-US"/>
        </w:rPr>
        <w:t>)</w:t>
      </w:r>
      <w:r w:rsidR="0010212F" w:rsidRPr="008F4F88">
        <w:rPr>
          <w:rFonts w:ascii="Calibri" w:hAnsi="Calibri" w:cs="Calibri"/>
          <w:sz w:val="18"/>
          <w:szCs w:val="18"/>
        </w:rPr>
        <w:t xml:space="preserve"> </w:t>
      </w:r>
      <w:r w:rsidR="007A09CE" w:rsidRPr="008F4F88">
        <w:rPr>
          <w:rFonts w:ascii="Calibri" w:hAnsi="Calibri" w:cs="Calibri"/>
          <w:sz w:val="18"/>
          <w:szCs w:val="18"/>
        </w:rPr>
        <w:t xml:space="preserve">some </w:t>
      </w:r>
      <w:r w:rsidR="00BF24A4" w:rsidRPr="008F4F88">
        <w:rPr>
          <w:rFonts w:ascii="Calibri" w:hAnsi="Calibri" w:cs="Calibri"/>
          <w:sz w:val="18"/>
          <w:szCs w:val="18"/>
        </w:rPr>
        <w:t xml:space="preserve">delays in accessing </w:t>
      </w:r>
      <w:r w:rsidR="007A09CE" w:rsidRPr="008F4F88">
        <w:rPr>
          <w:rFonts w:ascii="Calibri" w:hAnsi="Calibri" w:cs="Calibri"/>
          <w:sz w:val="18"/>
          <w:szCs w:val="18"/>
        </w:rPr>
        <w:t xml:space="preserve">ATech via Access to Work will remain. </w:t>
      </w:r>
      <w:r w:rsidR="00BF24A4" w:rsidRPr="008F4F88">
        <w:rPr>
          <w:rFonts w:ascii="Calibri" w:hAnsi="Calibri" w:cs="Calibri"/>
          <w:sz w:val="18"/>
          <w:szCs w:val="18"/>
        </w:rPr>
        <w:t xml:space="preserve"> </w:t>
      </w:r>
    </w:p>
  </w:footnote>
  <w:footnote w:id="21">
    <w:p w14:paraId="6A97DC45" w14:textId="291D37ED" w:rsidR="0057000B" w:rsidRPr="008F4F88" w:rsidRDefault="0057000B">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2F3A54" w:rsidRPr="008F4F88">
        <w:rPr>
          <w:rFonts w:ascii="Calibri" w:hAnsi="Calibri" w:cs="Calibri"/>
          <w:sz w:val="18"/>
          <w:szCs w:val="18"/>
        </w:rPr>
        <w:t xml:space="preserve">UK Government: </w:t>
      </w:r>
      <w:hyperlink r:id="rId27" w:history="1">
        <w:r w:rsidR="002F3A54" w:rsidRPr="008F4F88">
          <w:rPr>
            <w:rStyle w:val="Hyperlink"/>
            <w:rFonts w:ascii="Calibri" w:hAnsi="Calibri" w:cs="Calibri"/>
            <w:sz w:val="18"/>
            <w:szCs w:val="18"/>
            <w:lang w:val="en-US"/>
          </w:rPr>
          <w:t>Get Britain Working White Paper</w:t>
        </w:r>
      </w:hyperlink>
      <w:r w:rsidR="002F3A54" w:rsidRPr="008F4F88">
        <w:rPr>
          <w:rFonts w:ascii="Calibri" w:hAnsi="Calibri" w:cs="Calibri"/>
          <w:sz w:val="18"/>
          <w:szCs w:val="18"/>
          <w:lang w:val="en-US"/>
        </w:rPr>
        <w:t xml:space="preserve"> (November 2024)</w:t>
      </w:r>
    </w:p>
  </w:footnote>
  <w:footnote w:id="22">
    <w:p w14:paraId="486AC5A9" w14:textId="107FA79F" w:rsidR="0057000B" w:rsidRPr="008F4F88" w:rsidRDefault="0057000B">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2F3A54" w:rsidRPr="008F4F88">
        <w:rPr>
          <w:rFonts w:ascii="Calibri" w:hAnsi="Calibri" w:cs="Calibri"/>
          <w:i/>
          <w:iCs/>
          <w:sz w:val="18"/>
          <w:szCs w:val="18"/>
        </w:rPr>
        <w:t>Ibid.</w:t>
      </w:r>
    </w:p>
  </w:footnote>
  <w:footnote w:id="23">
    <w:p w14:paraId="2F8FBF3F" w14:textId="6BA365B7" w:rsidR="003E38F7" w:rsidRPr="008F4F88" w:rsidRDefault="003E38F7">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Pr="008F4F88">
        <w:rPr>
          <w:rFonts w:ascii="Calibri" w:hAnsi="Calibri" w:cs="Calibri"/>
          <w:i/>
          <w:iCs/>
          <w:sz w:val="18"/>
          <w:szCs w:val="18"/>
        </w:rPr>
        <w:t>Ibid.</w:t>
      </w:r>
    </w:p>
  </w:footnote>
  <w:footnote w:id="24">
    <w:p w14:paraId="2B1AD9F3" w14:textId="6D43CE08" w:rsidR="00473F95" w:rsidRPr="008F4F88" w:rsidRDefault="00473F95">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FA4EBC" w:rsidRPr="008F4F88">
        <w:rPr>
          <w:rFonts w:ascii="Calibri" w:hAnsi="Calibri" w:cs="Calibri"/>
          <w:sz w:val="18"/>
          <w:szCs w:val="18"/>
        </w:rPr>
        <w:t>Cf.</w:t>
      </w:r>
      <w:r w:rsidR="00391006" w:rsidRPr="008F4F88">
        <w:rPr>
          <w:rFonts w:ascii="Calibri" w:hAnsi="Calibri" w:cs="Calibri"/>
          <w:sz w:val="18"/>
          <w:szCs w:val="18"/>
        </w:rPr>
        <w:t xml:space="preserve"> Commission on the Future of Employment Support</w:t>
      </w:r>
      <w:r w:rsidR="00FA4EBC" w:rsidRPr="008F4F88">
        <w:rPr>
          <w:rFonts w:ascii="Calibri" w:hAnsi="Calibri" w:cs="Calibri"/>
          <w:sz w:val="18"/>
          <w:szCs w:val="18"/>
        </w:rPr>
        <w:t xml:space="preserve">: </w:t>
      </w:r>
      <w:hyperlink r:id="rId28" w:history="1">
        <w:r w:rsidR="00FA4EBC" w:rsidRPr="008F4F88">
          <w:rPr>
            <w:rStyle w:val="Hyperlink"/>
            <w:rFonts w:ascii="Calibri" w:hAnsi="Calibri" w:cs="Calibri"/>
            <w:sz w:val="18"/>
            <w:szCs w:val="18"/>
          </w:rPr>
          <w:t xml:space="preserve">Working for the Future </w:t>
        </w:r>
      </w:hyperlink>
      <w:r w:rsidR="002B2028" w:rsidRPr="008F4F88">
        <w:rPr>
          <w:rFonts w:ascii="Calibri" w:hAnsi="Calibri" w:cs="Calibri"/>
          <w:sz w:val="18"/>
          <w:szCs w:val="18"/>
        </w:rPr>
        <w:t xml:space="preserve">(September 2024) </w:t>
      </w:r>
      <w:r w:rsidR="00391006" w:rsidRPr="008F4F88">
        <w:rPr>
          <w:rFonts w:ascii="Calibri" w:hAnsi="Calibri" w:cs="Calibri"/>
          <w:sz w:val="18"/>
          <w:szCs w:val="18"/>
        </w:rPr>
        <w:t>on</w:t>
      </w:r>
      <w:r w:rsidRPr="008F4F88">
        <w:rPr>
          <w:rFonts w:ascii="Calibri" w:hAnsi="Calibri" w:cs="Calibri"/>
          <w:sz w:val="18"/>
          <w:szCs w:val="18"/>
          <w:lang w:val="en-US"/>
        </w:rPr>
        <w:t xml:space="preserve"> a </w:t>
      </w:r>
      <w:r w:rsidR="00926002" w:rsidRPr="008F4F88">
        <w:rPr>
          <w:rFonts w:ascii="Calibri" w:hAnsi="Calibri" w:cs="Calibri"/>
          <w:sz w:val="18"/>
          <w:szCs w:val="18"/>
          <w:lang w:val="en-US"/>
        </w:rPr>
        <w:t>“</w:t>
      </w:r>
      <w:r w:rsidRPr="008F4F88">
        <w:rPr>
          <w:rFonts w:ascii="Calibri" w:hAnsi="Calibri" w:cs="Calibri"/>
          <w:sz w:val="18"/>
          <w:szCs w:val="18"/>
          <w:lang w:val="en-US"/>
        </w:rPr>
        <w:t>Charter for Employment Support</w:t>
      </w:r>
      <w:r w:rsidR="00926002" w:rsidRPr="008F4F88">
        <w:rPr>
          <w:rFonts w:ascii="Calibri" w:hAnsi="Calibri" w:cs="Calibri"/>
          <w:sz w:val="18"/>
          <w:szCs w:val="18"/>
          <w:lang w:val="en-US"/>
        </w:rPr>
        <w:t xml:space="preserve">” </w:t>
      </w:r>
      <w:r w:rsidR="002D2AE3" w:rsidRPr="008F4F88">
        <w:rPr>
          <w:rFonts w:ascii="Calibri" w:hAnsi="Calibri" w:cs="Calibri"/>
          <w:sz w:val="18"/>
          <w:szCs w:val="18"/>
          <w:lang w:val="en-US"/>
        </w:rPr>
        <w:t>to “</w:t>
      </w:r>
      <w:r w:rsidR="002D2AE3" w:rsidRPr="008F4F88">
        <w:rPr>
          <w:rFonts w:ascii="Calibri" w:hAnsi="Calibri" w:cs="Calibri"/>
          <w:sz w:val="18"/>
          <w:szCs w:val="18"/>
        </w:rPr>
        <w:t xml:space="preserve">enable clear standards and expectations to be set across national, local and wider employment services”; </w:t>
      </w:r>
      <w:r w:rsidRPr="008F4F88">
        <w:rPr>
          <w:rFonts w:ascii="Calibri" w:hAnsi="Calibri" w:cs="Calibri"/>
          <w:sz w:val="18"/>
          <w:szCs w:val="18"/>
          <w:lang w:val="en-US"/>
        </w:rPr>
        <w:t xml:space="preserve">and </w:t>
      </w:r>
      <w:r w:rsidR="00993140" w:rsidRPr="008F4F88">
        <w:rPr>
          <w:rFonts w:ascii="Calibri" w:hAnsi="Calibri" w:cs="Calibri"/>
          <w:sz w:val="18"/>
          <w:szCs w:val="18"/>
          <w:lang w:val="en-US"/>
        </w:rPr>
        <w:t>Work and Pensions Select Committee</w:t>
      </w:r>
      <w:r w:rsidR="00425B96" w:rsidRPr="008F4F88">
        <w:rPr>
          <w:rFonts w:ascii="Calibri" w:hAnsi="Calibri" w:cs="Calibri"/>
          <w:sz w:val="18"/>
          <w:szCs w:val="18"/>
          <w:lang w:val="en-US"/>
        </w:rPr>
        <w:t xml:space="preserve">: </w:t>
      </w:r>
      <w:hyperlink r:id="rId29" w:history="1">
        <w:r w:rsidR="00425B96" w:rsidRPr="008F4F88">
          <w:rPr>
            <w:rStyle w:val="Hyperlink"/>
            <w:rFonts w:ascii="Calibri" w:hAnsi="Calibri" w:cs="Calibri"/>
            <w:sz w:val="18"/>
            <w:szCs w:val="18"/>
          </w:rPr>
          <w:t>Plan for Jobs and employment support</w:t>
        </w:r>
      </w:hyperlink>
      <w:r w:rsidR="00425B96" w:rsidRPr="008F4F88">
        <w:rPr>
          <w:rFonts w:ascii="Calibri" w:hAnsi="Calibri" w:cs="Calibri"/>
          <w:sz w:val="18"/>
          <w:szCs w:val="18"/>
        </w:rPr>
        <w:t xml:space="preserve"> (July 2023)</w:t>
      </w:r>
      <w:r w:rsidR="00993140" w:rsidRPr="008F4F88">
        <w:rPr>
          <w:rFonts w:ascii="Calibri" w:hAnsi="Calibri" w:cs="Calibri"/>
          <w:sz w:val="18"/>
          <w:szCs w:val="18"/>
          <w:lang w:val="en-US"/>
        </w:rPr>
        <w:t xml:space="preserve"> on a “</w:t>
      </w:r>
      <w:r w:rsidR="00993140" w:rsidRPr="008F4F88">
        <w:rPr>
          <w:rFonts w:ascii="Calibri" w:hAnsi="Calibri" w:cs="Calibri"/>
          <w:sz w:val="18"/>
          <w:szCs w:val="18"/>
        </w:rPr>
        <w:t>National Framework where DWP maintains oversight of programmes to ensure that delivery is of a high and consistent standard.”</w:t>
      </w:r>
    </w:p>
  </w:footnote>
  <w:footnote w:id="25">
    <w:p w14:paraId="24E06323" w14:textId="4DF2ADCA" w:rsidR="003F535A" w:rsidRPr="008F4F88" w:rsidRDefault="003F535A" w:rsidP="003F535A">
      <w:pPr>
        <w:pStyle w:val="FootnoteText"/>
        <w:rPr>
          <w:rFonts w:ascii="Calibri" w:hAnsi="Calibri" w:cs="Calibri"/>
          <w:b/>
          <w:bCs/>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F34474" w:rsidRPr="008F4F88">
        <w:rPr>
          <w:rFonts w:ascii="Calibri" w:hAnsi="Calibri" w:cs="Calibri"/>
          <w:sz w:val="18"/>
          <w:szCs w:val="18"/>
          <w:lang w:val="en-US"/>
        </w:rPr>
        <w:t>Policy Connect:</w:t>
      </w:r>
      <w:r w:rsidR="007644CD" w:rsidRPr="008F4F88">
        <w:rPr>
          <w:rFonts w:ascii="Calibri" w:hAnsi="Calibri" w:cs="Calibri"/>
          <w:sz w:val="18"/>
          <w:szCs w:val="18"/>
          <w:lang w:val="en-US"/>
        </w:rPr>
        <w:t xml:space="preserve"> </w:t>
      </w:r>
      <w:hyperlink r:id="rId30" w:history="1">
        <w:r w:rsidR="005B6AA0" w:rsidRPr="008F4F88">
          <w:rPr>
            <w:rStyle w:val="Hyperlink"/>
            <w:rFonts w:ascii="Calibri" w:hAnsi="Calibri" w:cs="Calibri"/>
            <w:sz w:val="18"/>
            <w:szCs w:val="18"/>
            <w:lang w:val="en-US"/>
          </w:rPr>
          <w:t>Frontline Accessibility</w:t>
        </w:r>
      </w:hyperlink>
      <w:r w:rsidR="007644CD" w:rsidRPr="008F4F88">
        <w:rPr>
          <w:rFonts w:ascii="Calibri" w:hAnsi="Calibri" w:cs="Calibri"/>
          <w:sz w:val="18"/>
          <w:szCs w:val="18"/>
          <w:lang w:val="en-US"/>
        </w:rPr>
        <w:t xml:space="preserve"> </w:t>
      </w:r>
      <w:r w:rsidR="00C91FF2" w:rsidRPr="008F4F88">
        <w:rPr>
          <w:rFonts w:ascii="Calibri" w:hAnsi="Calibri" w:cs="Calibri"/>
          <w:sz w:val="18"/>
          <w:szCs w:val="18"/>
          <w:lang w:val="en-US"/>
        </w:rPr>
        <w:t>(</w:t>
      </w:r>
      <w:r w:rsidR="003D1C0F" w:rsidRPr="008F4F88">
        <w:rPr>
          <w:rFonts w:ascii="Calibri" w:hAnsi="Calibri" w:cs="Calibri"/>
          <w:sz w:val="18"/>
          <w:szCs w:val="18"/>
          <w:lang w:val="en-US"/>
        </w:rPr>
        <w:t>June 2023</w:t>
      </w:r>
      <w:r w:rsidR="00C91FF2" w:rsidRPr="008F4F88">
        <w:rPr>
          <w:rFonts w:ascii="Calibri" w:hAnsi="Calibri" w:cs="Calibri"/>
          <w:sz w:val="18"/>
          <w:szCs w:val="18"/>
          <w:lang w:val="en-US"/>
        </w:rPr>
        <w:t>)</w:t>
      </w:r>
      <w:r w:rsidR="003D1C0F" w:rsidRPr="008F4F88">
        <w:rPr>
          <w:rFonts w:ascii="Calibri" w:hAnsi="Calibri" w:cs="Calibri"/>
          <w:sz w:val="18"/>
          <w:szCs w:val="18"/>
          <w:lang w:val="en-US"/>
        </w:rPr>
        <w:t xml:space="preserve"> </w:t>
      </w:r>
      <w:r w:rsidR="007644CD" w:rsidRPr="008F4F88">
        <w:rPr>
          <w:rFonts w:ascii="Calibri" w:hAnsi="Calibri" w:cs="Calibri"/>
          <w:sz w:val="18"/>
          <w:szCs w:val="18"/>
          <w:lang w:val="en-US"/>
        </w:rPr>
        <w:t xml:space="preserve">showed the outsized impact of providing awareness-level ATech training, </w:t>
      </w:r>
      <w:r w:rsidR="00C91FF2" w:rsidRPr="008F4F88">
        <w:rPr>
          <w:rFonts w:ascii="Calibri" w:hAnsi="Calibri" w:cs="Calibri"/>
          <w:sz w:val="18"/>
          <w:szCs w:val="18"/>
          <w:lang w:val="en-US"/>
        </w:rPr>
        <w:t xml:space="preserve">reinforced by </w:t>
      </w:r>
      <w:r w:rsidR="005B6AA0" w:rsidRPr="008F4F88">
        <w:rPr>
          <w:rFonts w:ascii="Calibri" w:hAnsi="Calibri" w:cs="Calibri"/>
          <w:sz w:val="18"/>
          <w:szCs w:val="18"/>
          <w:lang w:val="en-US"/>
        </w:rPr>
        <w:t>a</w:t>
      </w:r>
      <w:r w:rsidR="00C91FF2" w:rsidRPr="008F4F88">
        <w:rPr>
          <w:rFonts w:ascii="Calibri" w:hAnsi="Calibri" w:cs="Calibri"/>
          <w:sz w:val="18"/>
          <w:szCs w:val="18"/>
          <w:lang w:val="en-US"/>
        </w:rPr>
        <w:t xml:space="preserve"> community of practice</w:t>
      </w:r>
      <w:r w:rsidR="007644CD" w:rsidRPr="008F4F88">
        <w:rPr>
          <w:rFonts w:ascii="Calibri" w:hAnsi="Calibri" w:cs="Calibri"/>
          <w:sz w:val="18"/>
          <w:szCs w:val="18"/>
          <w:lang w:val="en-US"/>
        </w:rPr>
        <w:t xml:space="preserve">, to the frontline professionals </w:t>
      </w:r>
      <w:r w:rsidR="00212092" w:rsidRPr="008F4F88">
        <w:rPr>
          <w:rFonts w:ascii="Calibri" w:hAnsi="Calibri" w:cs="Calibri"/>
          <w:sz w:val="18"/>
          <w:szCs w:val="18"/>
          <w:lang w:val="en-US"/>
        </w:rPr>
        <w:t>with whom</w:t>
      </w:r>
      <w:r w:rsidR="007644CD" w:rsidRPr="008F4F88">
        <w:rPr>
          <w:rFonts w:ascii="Calibri" w:hAnsi="Calibri" w:cs="Calibri"/>
          <w:sz w:val="18"/>
          <w:szCs w:val="18"/>
          <w:lang w:val="en-US"/>
        </w:rPr>
        <w:t xml:space="preserve"> disabled people already </w:t>
      </w:r>
      <w:r w:rsidR="00212092" w:rsidRPr="008F4F88">
        <w:rPr>
          <w:rFonts w:ascii="Calibri" w:hAnsi="Calibri" w:cs="Calibri"/>
          <w:sz w:val="18"/>
          <w:szCs w:val="18"/>
          <w:lang w:val="en-US"/>
        </w:rPr>
        <w:t>engage – including job coaches</w:t>
      </w:r>
      <w:r w:rsidR="005B6AA0" w:rsidRPr="008F4F88">
        <w:rPr>
          <w:rFonts w:ascii="Calibri" w:hAnsi="Calibri" w:cs="Calibri"/>
          <w:sz w:val="18"/>
          <w:szCs w:val="18"/>
          <w:lang w:val="en-US"/>
        </w:rPr>
        <w:t xml:space="preserve">. </w:t>
      </w:r>
      <w:r w:rsidR="00E336C7" w:rsidRPr="008F4F88">
        <w:rPr>
          <w:rFonts w:ascii="Calibri" w:hAnsi="Calibri" w:cs="Calibri"/>
          <w:sz w:val="18"/>
          <w:szCs w:val="18"/>
          <w:lang w:val="en-US"/>
        </w:rPr>
        <w:t xml:space="preserve">Note also that the ATech training developed by </w:t>
      </w:r>
      <w:r w:rsidR="00E1088E" w:rsidRPr="008F4F88">
        <w:rPr>
          <w:rFonts w:ascii="Calibri" w:hAnsi="Calibri" w:cs="Calibri"/>
          <w:sz w:val="18"/>
          <w:szCs w:val="18"/>
          <w:lang w:val="en-US"/>
        </w:rPr>
        <w:t xml:space="preserve">the Centre </w:t>
      </w:r>
      <w:r w:rsidR="00E336C7" w:rsidRPr="008F4F88">
        <w:rPr>
          <w:rFonts w:ascii="Calibri" w:hAnsi="Calibri" w:cs="Calibri"/>
          <w:sz w:val="18"/>
          <w:szCs w:val="18"/>
          <w:lang w:val="en-US"/>
        </w:rPr>
        <w:t>could be embedded in the</w:t>
      </w:r>
      <w:r w:rsidR="001869EB" w:rsidRPr="008F4F88">
        <w:rPr>
          <w:rFonts w:ascii="Calibri" w:hAnsi="Calibri" w:cs="Calibri"/>
          <w:sz w:val="18"/>
          <w:szCs w:val="18"/>
          <w:lang w:val="en-US"/>
        </w:rPr>
        <w:t xml:space="preserve"> recently announced </w:t>
      </w:r>
      <w:r w:rsidR="00E336C7" w:rsidRPr="008F4F88">
        <w:rPr>
          <w:rFonts w:ascii="Calibri" w:hAnsi="Calibri" w:cs="Calibri"/>
          <w:sz w:val="18"/>
          <w:szCs w:val="18"/>
          <w:lang w:val="en-US"/>
        </w:rPr>
        <w:t xml:space="preserve">Coaching Academy </w:t>
      </w:r>
      <w:r w:rsidR="001869EB" w:rsidRPr="008F4F88">
        <w:rPr>
          <w:rFonts w:ascii="Calibri" w:hAnsi="Calibri" w:cs="Calibri"/>
          <w:sz w:val="18"/>
          <w:szCs w:val="18"/>
          <w:lang w:val="en-US"/>
        </w:rPr>
        <w:t>for</w:t>
      </w:r>
      <w:r w:rsidR="00ED1BF7" w:rsidRPr="008F4F88">
        <w:rPr>
          <w:rFonts w:ascii="Calibri" w:hAnsi="Calibri" w:cs="Calibri"/>
          <w:sz w:val="18"/>
          <w:szCs w:val="18"/>
          <w:lang w:val="en-US"/>
        </w:rPr>
        <w:t xml:space="preserve"> </w:t>
      </w:r>
      <w:r w:rsidR="00ED1BF7" w:rsidRPr="008F4F88">
        <w:rPr>
          <w:rFonts w:ascii="Calibri" w:hAnsi="Calibri" w:cs="Calibri"/>
          <w:sz w:val="18"/>
          <w:szCs w:val="18"/>
        </w:rPr>
        <w:t>work coaches</w:t>
      </w:r>
      <w:r w:rsidR="001869EB" w:rsidRPr="008F4F88">
        <w:rPr>
          <w:rFonts w:ascii="Calibri" w:hAnsi="Calibri" w:cs="Calibri"/>
          <w:sz w:val="18"/>
          <w:szCs w:val="18"/>
          <w:lang w:val="en-US"/>
        </w:rPr>
        <w:t xml:space="preserve"> (</w:t>
      </w:r>
      <w:r w:rsidR="00AF614B" w:rsidRPr="008F4F88">
        <w:rPr>
          <w:rFonts w:ascii="Calibri" w:hAnsi="Calibri" w:cs="Calibri"/>
          <w:sz w:val="18"/>
          <w:szCs w:val="18"/>
        </w:rPr>
        <w:t xml:space="preserve">UK Government: </w:t>
      </w:r>
      <w:hyperlink r:id="rId31" w:history="1">
        <w:r w:rsidR="00AF614B" w:rsidRPr="008F4F88">
          <w:rPr>
            <w:rStyle w:val="Hyperlink"/>
            <w:rFonts w:ascii="Calibri" w:hAnsi="Calibri" w:cs="Calibri"/>
            <w:sz w:val="18"/>
            <w:szCs w:val="18"/>
            <w:lang w:val="en-US"/>
          </w:rPr>
          <w:t>Get Britain Working White Paper</w:t>
        </w:r>
      </w:hyperlink>
      <w:r w:rsidR="00AF614B" w:rsidRPr="008F4F88">
        <w:rPr>
          <w:rFonts w:ascii="Calibri" w:hAnsi="Calibri" w:cs="Calibri"/>
          <w:sz w:val="18"/>
          <w:szCs w:val="18"/>
          <w:lang w:val="en-US"/>
        </w:rPr>
        <w:t xml:space="preserve"> (November 2024)</w:t>
      </w:r>
      <w:r w:rsidR="001869EB" w:rsidRPr="008F4F88">
        <w:rPr>
          <w:rFonts w:ascii="Calibri" w:hAnsi="Calibri" w:cs="Calibri"/>
          <w:sz w:val="18"/>
          <w:szCs w:val="18"/>
          <w:lang w:val="en-US"/>
        </w:rPr>
        <w:t>)</w:t>
      </w:r>
    </w:p>
  </w:footnote>
  <w:footnote w:id="26">
    <w:p w14:paraId="45FB00A9" w14:textId="5EFF442A" w:rsidR="00626E01" w:rsidRPr="008F4F88" w:rsidRDefault="00626E01">
      <w:pPr>
        <w:pStyle w:val="FootnoteText"/>
        <w:rPr>
          <w:rFonts w:ascii="Calibri" w:hAnsi="Calibri" w:cs="Calibri"/>
          <w:sz w:val="18"/>
          <w:szCs w:val="18"/>
          <w:lang w:val="en-US"/>
        </w:rPr>
      </w:pPr>
      <w:r w:rsidRPr="008F4F88">
        <w:rPr>
          <w:rStyle w:val="FootnoteReference"/>
          <w:rFonts w:ascii="Calibri" w:hAnsi="Calibri" w:cs="Calibri"/>
          <w:sz w:val="18"/>
          <w:szCs w:val="18"/>
        </w:rPr>
        <w:footnoteRef/>
      </w:r>
      <w:r w:rsidRPr="008F4F88">
        <w:rPr>
          <w:rFonts w:ascii="Calibri" w:hAnsi="Calibri" w:cs="Calibri"/>
          <w:sz w:val="18"/>
          <w:szCs w:val="18"/>
        </w:rPr>
        <w:t xml:space="preserve"> For example, ATech is mentioned in the </w:t>
      </w:r>
      <w:hyperlink r:id="rId32">
        <w:r w:rsidRPr="008F4F88">
          <w:rPr>
            <w:rStyle w:val="Hyperlink"/>
            <w:rFonts w:ascii="Calibri" w:hAnsi="Calibri" w:cs="Calibri"/>
            <w:sz w:val="18"/>
            <w:szCs w:val="18"/>
          </w:rPr>
          <w:t>SEND Code of Practice</w:t>
        </w:r>
      </w:hyperlink>
      <w:r w:rsidR="00587393" w:rsidRPr="008F4F88">
        <w:rPr>
          <w:rFonts w:ascii="Calibri" w:hAnsi="Calibri" w:cs="Calibri"/>
          <w:sz w:val="18"/>
          <w:szCs w:val="18"/>
        </w:rPr>
        <w:t xml:space="preserve"> (January 2015)</w:t>
      </w:r>
      <w:r w:rsidRPr="008F4F88">
        <w:rPr>
          <w:rFonts w:ascii="Calibri" w:hAnsi="Calibri" w:cs="Calibri"/>
          <w:sz w:val="18"/>
          <w:szCs w:val="18"/>
        </w:rPr>
        <w:t xml:space="preserve"> but </w:t>
      </w:r>
      <w:r w:rsidR="005B6AA0" w:rsidRPr="008F4F88">
        <w:rPr>
          <w:rFonts w:ascii="Calibri" w:hAnsi="Calibri" w:cs="Calibri"/>
          <w:sz w:val="18"/>
          <w:szCs w:val="18"/>
        </w:rPr>
        <w:t xml:space="preserve">not </w:t>
      </w:r>
      <w:r w:rsidRPr="008F4F88">
        <w:rPr>
          <w:rFonts w:ascii="Calibri" w:hAnsi="Calibri" w:cs="Calibri"/>
          <w:sz w:val="18"/>
          <w:szCs w:val="18"/>
        </w:rPr>
        <w:t xml:space="preserve">explicitly in relation to </w:t>
      </w:r>
      <w:proofErr w:type="spellStart"/>
      <w:r w:rsidRPr="008F4F88">
        <w:rPr>
          <w:rFonts w:ascii="Calibri" w:hAnsi="Calibri" w:cs="Calibri"/>
          <w:sz w:val="18"/>
          <w:szCs w:val="18"/>
        </w:rPr>
        <w:t>P</w:t>
      </w:r>
      <w:r w:rsidR="005B6AA0" w:rsidRPr="008F4F88">
        <w:rPr>
          <w:rFonts w:ascii="Calibri" w:hAnsi="Calibri" w:cs="Calibri"/>
          <w:sz w:val="18"/>
          <w:szCs w:val="18"/>
        </w:rPr>
        <w:t>f</w:t>
      </w:r>
      <w:r w:rsidRPr="008F4F88">
        <w:rPr>
          <w:rFonts w:ascii="Calibri" w:hAnsi="Calibri" w:cs="Calibri"/>
          <w:sz w:val="18"/>
          <w:szCs w:val="18"/>
        </w:rPr>
        <w:t>A</w:t>
      </w:r>
      <w:proofErr w:type="spellEnd"/>
      <w:r w:rsidRPr="008F4F88">
        <w:rPr>
          <w:rFonts w:ascii="Calibri" w:hAnsi="Calibri" w:cs="Calibri"/>
          <w:sz w:val="18"/>
          <w:szCs w:val="18"/>
        </w:rPr>
        <w:t xml:space="preserve">, and </w:t>
      </w:r>
      <w:r w:rsidR="00C24214" w:rsidRPr="008F4F88">
        <w:rPr>
          <w:rFonts w:ascii="Calibri" w:hAnsi="Calibri" w:cs="Calibri"/>
          <w:sz w:val="18"/>
          <w:szCs w:val="18"/>
        </w:rPr>
        <w:t xml:space="preserve">the same is true for </w:t>
      </w:r>
      <w:r w:rsidR="00587393" w:rsidRPr="008F4F88">
        <w:rPr>
          <w:rFonts w:ascii="Calibri" w:hAnsi="Calibri" w:cs="Calibri"/>
          <w:sz w:val="18"/>
          <w:szCs w:val="18"/>
        </w:rPr>
        <w:t xml:space="preserve">the Ofsted and CQC </w:t>
      </w:r>
      <w:hyperlink r:id="rId33">
        <w:r w:rsidR="00C24214" w:rsidRPr="008F4F88">
          <w:rPr>
            <w:rStyle w:val="Hyperlink"/>
            <w:rFonts w:ascii="Calibri" w:hAnsi="Calibri" w:cs="Calibri"/>
            <w:sz w:val="18"/>
            <w:szCs w:val="18"/>
          </w:rPr>
          <w:t>Area SEND inspections: framework and handbook</w:t>
        </w:r>
      </w:hyperlink>
      <w:r w:rsidR="00497465" w:rsidRPr="008F4F88">
        <w:rPr>
          <w:rFonts w:ascii="Calibri" w:hAnsi="Calibri" w:cs="Calibri"/>
          <w:sz w:val="18"/>
          <w:szCs w:val="18"/>
        </w:rPr>
        <w:t xml:space="preserve"> (April 2024); </w:t>
      </w:r>
      <w:r w:rsidR="000B61D7" w:rsidRPr="008F4F88">
        <w:rPr>
          <w:rFonts w:ascii="Calibri" w:hAnsi="Calibri" w:cs="Calibri"/>
          <w:sz w:val="18"/>
          <w:szCs w:val="18"/>
        </w:rPr>
        <w:t xml:space="preserve">technology was not mentioned at all in the </w:t>
      </w:r>
      <w:r w:rsidR="00215DA1" w:rsidRPr="008F4F88">
        <w:rPr>
          <w:rFonts w:ascii="Calibri" w:hAnsi="Calibri" w:cs="Calibri"/>
          <w:sz w:val="18"/>
          <w:szCs w:val="18"/>
        </w:rPr>
        <w:t xml:space="preserve">Ofsted and CQC </w:t>
      </w:r>
      <w:hyperlink r:id="rId34" w:history="1">
        <w:r w:rsidR="00215DA1" w:rsidRPr="008F4F88">
          <w:rPr>
            <w:rStyle w:val="Hyperlink"/>
            <w:rFonts w:ascii="Calibri" w:hAnsi="Calibri" w:cs="Calibri"/>
            <w:sz w:val="18"/>
            <w:szCs w:val="18"/>
            <w:lang w:val="en-US"/>
          </w:rPr>
          <w:t>Preparation for adulthood arrangements in local areas: a thematic review</w:t>
        </w:r>
      </w:hyperlink>
      <w:r w:rsidR="00215DA1" w:rsidRPr="008F4F88">
        <w:rPr>
          <w:rFonts w:ascii="Calibri" w:hAnsi="Calibri" w:cs="Calibri"/>
          <w:sz w:val="18"/>
          <w:szCs w:val="18"/>
          <w:lang w:val="en-US"/>
        </w:rPr>
        <w:t xml:space="preserve"> (December 2024).</w:t>
      </w:r>
    </w:p>
  </w:footnote>
  <w:footnote w:id="27">
    <w:p w14:paraId="12CCA71B" w14:textId="59E69C64" w:rsidR="00215DA1" w:rsidRPr="008F4F88" w:rsidRDefault="00215DA1">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Ofsted and CQC: </w:t>
      </w:r>
      <w:hyperlink r:id="rId35" w:history="1">
        <w:r w:rsidRPr="008F4F88">
          <w:rPr>
            <w:rStyle w:val="Hyperlink"/>
            <w:rFonts w:ascii="Calibri" w:hAnsi="Calibri" w:cs="Calibri"/>
            <w:sz w:val="18"/>
            <w:szCs w:val="18"/>
            <w:lang w:val="en-US"/>
          </w:rPr>
          <w:t>Preparation for adulthood arrangements in local areas: a thematic review</w:t>
        </w:r>
      </w:hyperlink>
      <w:r w:rsidRPr="008F4F88">
        <w:rPr>
          <w:rFonts w:ascii="Calibri" w:hAnsi="Calibri" w:cs="Calibri"/>
          <w:sz w:val="18"/>
          <w:szCs w:val="18"/>
          <w:lang w:val="en-US"/>
        </w:rPr>
        <w:t xml:space="preserve"> (December 2024)</w:t>
      </w:r>
    </w:p>
  </w:footnote>
  <w:footnote w:id="28">
    <w:p w14:paraId="03C41F4C" w14:textId="4DE793CE" w:rsidR="0028186C" w:rsidRPr="008F4F88" w:rsidRDefault="0028186C" w:rsidP="0028186C">
      <w:pPr>
        <w:pStyle w:val="FootnoteText"/>
        <w:rPr>
          <w:rFonts w:ascii="Calibri" w:hAnsi="Calibri" w:cs="Calibri"/>
          <w:sz w:val="18"/>
          <w:szCs w:val="18"/>
        </w:rPr>
      </w:pPr>
      <w:r w:rsidRPr="008F4F88">
        <w:rPr>
          <w:rStyle w:val="FootnoteReference"/>
          <w:rFonts w:ascii="Calibri" w:hAnsi="Calibri" w:cs="Calibri"/>
          <w:sz w:val="18"/>
          <w:szCs w:val="18"/>
        </w:rPr>
        <w:footnoteRef/>
      </w:r>
      <w:r w:rsidRPr="008F4F88">
        <w:rPr>
          <w:rFonts w:ascii="Calibri" w:hAnsi="Calibri" w:cs="Calibri"/>
          <w:sz w:val="18"/>
          <w:szCs w:val="18"/>
        </w:rPr>
        <w:t xml:space="preserve"> </w:t>
      </w:r>
      <w:r w:rsidR="00C10D97" w:rsidRPr="008F4F88">
        <w:rPr>
          <w:rFonts w:ascii="Calibri" w:hAnsi="Calibri" w:cs="Calibri"/>
          <w:sz w:val="18"/>
          <w:szCs w:val="18"/>
        </w:rPr>
        <w:t xml:space="preserve">Department for Education: </w:t>
      </w:r>
      <w:hyperlink r:id="rId36" w:history="1">
        <w:r w:rsidR="00C10D97" w:rsidRPr="008F4F88">
          <w:rPr>
            <w:rStyle w:val="Hyperlink"/>
            <w:rFonts w:ascii="Calibri" w:hAnsi="Calibri" w:cs="Calibri"/>
            <w:sz w:val="18"/>
            <w:szCs w:val="18"/>
          </w:rPr>
          <w:t>National Standards for Personal, Social and Employability Qualifications Government consultation</w:t>
        </w:r>
      </w:hyperlink>
      <w:r w:rsidR="00C10D97" w:rsidRPr="008F4F88">
        <w:rPr>
          <w:rFonts w:ascii="Calibri" w:hAnsi="Calibri" w:cs="Calibri"/>
          <w:sz w:val="18"/>
          <w:szCs w:val="18"/>
        </w:rPr>
        <w:t xml:space="preserve"> (</w:t>
      </w:r>
      <w:r w:rsidR="00545B24" w:rsidRPr="008F4F88">
        <w:rPr>
          <w:rFonts w:ascii="Calibri" w:hAnsi="Calibri" w:cs="Calibri"/>
          <w:sz w:val="18"/>
          <w:szCs w:val="18"/>
        </w:rPr>
        <w:t xml:space="preserve">March 2024). </w:t>
      </w:r>
    </w:p>
  </w:footnote>
  <w:footnote w:id="29">
    <w:p w14:paraId="499B8C2F" w14:textId="134523D4" w:rsidR="00C8470F" w:rsidRDefault="00C8470F">
      <w:pPr>
        <w:pStyle w:val="FootnoteText"/>
      </w:pPr>
      <w:r w:rsidRPr="008F4F88">
        <w:rPr>
          <w:rStyle w:val="FootnoteReference"/>
          <w:rFonts w:ascii="Calibri" w:hAnsi="Calibri" w:cs="Calibri"/>
          <w:sz w:val="18"/>
          <w:szCs w:val="18"/>
        </w:rPr>
        <w:footnoteRef/>
      </w:r>
      <w:r w:rsidRPr="008F4F88">
        <w:rPr>
          <w:rFonts w:ascii="Calibri" w:hAnsi="Calibri" w:cs="Calibri"/>
          <w:sz w:val="18"/>
          <w:szCs w:val="18"/>
        </w:rPr>
        <w:t xml:space="preserve"> A role that could be performed by the Centre for ATech.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59F1" w14:textId="77777777" w:rsidR="002B7BD2" w:rsidRDefault="002B7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078C" w14:textId="77777777" w:rsidR="002B7BD2" w:rsidRDefault="002B7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57F9" w14:textId="1BE09100" w:rsidR="00DB6689" w:rsidRDefault="00DB6689">
    <w:pPr>
      <w:pStyle w:val="Header"/>
    </w:pPr>
  </w:p>
</w:hdr>
</file>

<file path=word/intelligence2.xml><?xml version="1.0" encoding="utf-8"?>
<int2:intelligence xmlns:int2="http://schemas.microsoft.com/office/intelligence/2020/intelligence" xmlns:oel="http://schemas.microsoft.com/office/2019/extlst">
  <int2:observations>
    <int2:textHash int2:hashCode="TCHS/Di6yZ2CrY" int2:id="aUK8dXDT">
      <int2:state int2:value="Rejected" int2:type="AugLoop_Text_Critique"/>
    </int2:textHash>
    <int2:textHash int2:hashCode="JSvAlMWErA+el/" int2:id="ioPeUrHR">
      <int2:state int2:value="Rejected" int2:type="AugLoop_Text_Critique"/>
    </int2:textHash>
    <int2:textHash int2:hashCode="rFfxRYKpgfu/lf" int2:id="YP4CEqy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E1A6"/>
    <w:multiLevelType w:val="hybridMultilevel"/>
    <w:tmpl w:val="583A3218"/>
    <w:lvl w:ilvl="0" w:tplc="27160214">
      <w:start w:val="1"/>
      <w:numFmt w:val="decimal"/>
      <w:lvlText w:val="%1."/>
      <w:lvlJc w:val="left"/>
      <w:pPr>
        <w:ind w:left="720" w:hanging="360"/>
      </w:pPr>
    </w:lvl>
    <w:lvl w:ilvl="1" w:tplc="01268504">
      <w:start w:val="3"/>
      <w:numFmt w:val="lowerLetter"/>
      <w:lvlText w:val="%2."/>
      <w:lvlJc w:val="left"/>
      <w:pPr>
        <w:ind w:left="1440" w:hanging="360"/>
      </w:pPr>
    </w:lvl>
    <w:lvl w:ilvl="2" w:tplc="8E46B69E">
      <w:start w:val="1"/>
      <w:numFmt w:val="lowerRoman"/>
      <w:lvlText w:val="%3."/>
      <w:lvlJc w:val="right"/>
      <w:pPr>
        <w:ind w:left="2160" w:hanging="180"/>
      </w:pPr>
    </w:lvl>
    <w:lvl w:ilvl="3" w:tplc="44E4338E">
      <w:start w:val="1"/>
      <w:numFmt w:val="decimal"/>
      <w:lvlText w:val="%4."/>
      <w:lvlJc w:val="left"/>
      <w:pPr>
        <w:ind w:left="2880" w:hanging="360"/>
      </w:pPr>
    </w:lvl>
    <w:lvl w:ilvl="4" w:tplc="5080CB58">
      <w:start w:val="1"/>
      <w:numFmt w:val="lowerLetter"/>
      <w:lvlText w:val="%5."/>
      <w:lvlJc w:val="left"/>
      <w:pPr>
        <w:ind w:left="3600" w:hanging="360"/>
      </w:pPr>
    </w:lvl>
    <w:lvl w:ilvl="5" w:tplc="6680D58E">
      <w:start w:val="1"/>
      <w:numFmt w:val="lowerRoman"/>
      <w:lvlText w:val="%6."/>
      <w:lvlJc w:val="right"/>
      <w:pPr>
        <w:ind w:left="4320" w:hanging="180"/>
      </w:pPr>
    </w:lvl>
    <w:lvl w:ilvl="6" w:tplc="38E88C0A">
      <w:start w:val="1"/>
      <w:numFmt w:val="decimal"/>
      <w:lvlText w:val="%7."/>
      <w:lvlJc w:val="left"/>
      <w:pPr>
        <w:ind w:left="5040" w:hanging="360"/>
      </w:pPr>
    </w:lvl>
    <w:lvl w:ilvl="7" w:tplc="F35252AC">
      <w:start w:val="1"/>
      <w:numFmt w:val="lowerLetter"/>
      <w:lvlText w:val="%8."/>
      <w:lvlJc w:val="left"/>
      <w:pPr>
        <w:ind w:left="5760" w:hanging="360"/>
      </w:pPr>
    </w:lvl>
    <w:lvl w:ilvl="8" w:tplc="0E622148">
      <w:start w:val="1"/>
      <w:numFmt w:val="lowerRoman"/>
      <w:lvlText w:val="%9."/>
      <w:lvlJc w:val="right"/>
      <w:pPr>
        <w:ind w:left="6480" w:hanging="180"/>
      </w:pPr>
    </w:lvl>
  </w:abstractNum>
  <w:abstractNum w:abstractNumId="1" w15:restartNumberingAfterBreak="0">
    <w:nsid w:val="074B091B"/>
    <w:multiLevelType w:val="hybridMultilevel"/>
    <w:tmpl w:val="BF2A27F4"/>
    <w:lvl w:ilvl="0" w:tplc="91562CD8">
      <w:start w:val="1"/>
      <w:numFmt w:val="decimal"/>
      <w:lvlText w:val="%1."/>
      <w:lvlJc w:val="left"/>
      <w:pPr>
        <w:ind w:left="1080" w:hanging="360"/>
      </w:pPr>
      <w:rPr>
        <w:rFonts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026CF1"/>
    <w:multiLevelType w:val="hybridMultilevel"/>
    <w:tmpl w:val="6956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C3732"/>
    <w:multiLevelType w:val="hybridMultilevel"/>
    <w:tmpl w:val="BF2A27F4"/>
    <w:lvl w:ilvl="0" w:tplc="FFFFFFFF">
      <w:start w:val="1"/>
      <w:numFmt w:val="decimal"/>
      <w:lvlText w:val="%1."/>
      <w:lvlJc w:val="left"/>
      <w:pPr>
        <w:ind w:left="1080" w:hanging="360"/>
      </w:pPr>
      <w:rPr>
        <w:rFonts w:cs="Arial" w:hint="default"/>
        <w:b/>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B74F89"/>
    <w:multiLevelType w:val="hybridMultilevel"/>
    <w:tmpl w:val="EE62E55E"/>
    <w:lvl w:ilvl="0" w:tplc="CE7C291A">
      <w:start w:val="3"/>
      <w:numFmt w:val="decimal"/>
      <w:lvlText w:val="%1."/>
      <w:lvlJc w:val="left"/>
      <w:pPr>
        <w:ind w:left="720" w:hanging="360"/>
      </w:pPr>
    </w:lvl>
    <w:lvl w:ilvl="1" w:tplc="46023FD4">
      <w:start w:val="1"/>
      <w:numFmt w:val="lowerLetter"/>
      <w:lvlText w:val="%2."/>
      <w:lvlJc w:val="left"/>
      <w:pPr>
        <w:ind w:left="1440" w:hanging="360"/>
      </w:pPr>
    </w:lvl>
    <w:lvl w:ilvl="2" w:tplc="FBC0857E">
      <w:start w:val="1"/>
      <w:numFmt w:val="lowerRoman"/>
      <w:lvlText w:val="%3."/>
      <w:lvlJc w:val="right"/>
      <w:pPr>
        <w:ind w:left="2160" w:hanging="180"/>
      </w:pPr>
    </w:lvl>
    <w:lvl w:ilvl="3" w:tplc="B57A970C">
      <w:start w:val="1"/>
      <w:numFmt w:val="decimal"/>
      <w:lvlText w:val="%4."/>
      <w:lvlJc w:val="left"/>
      <w:pPr>
        <w:ind w:left="2880" w:hanging="360"/>
      </w:pPr>
    </w:lvl>
    <w:lvl w:ilvl="4" w:tplc="2AC2AFD2">
      <w:start w:val="1"/>
      <w:numFmt w:val="lowerLetter"/>
      <w:lvlText w:val="%5."/>
      <w:lvlJc w:val="left"/>
      <w:pPr>
        <w:ind w:left="3600" w:hanging="360"/>
      </w:pPr>
    </w:lvl>
    <w:lvl w:ilvl="5" w:tplc="A3625376">
      <w:start w:val="1"/>
      <w:numFmt w:val="lowerRoman"/>
      <w:lvlText w:val="%6."/>
      <w:lvlJc w:val="right"/>
      <w:pPr>
        <w:ind w:left="4320" w:hanging="180"/>
      </w:pPr>
    </w:lvl>
    <w:lvl w:ilvl="6" w:tplc="3028FE94">
      <w:start w:val="1"/>
      <w:numFmt w:val="decimal"/>
      <w:lvlText w:val="%7."/>
      <w:lvlJc w:val="left"/>
      <w:pPr>
        <w:ind w:left="5040" w:hanging="360"/>
      </w:pPr>
    </w:lvl>
    <w:lvl w:ilvl="7" w:tplc="325A18E6">
      <w:start w:val="1"/>
      <w:numFmt w:val="lowerLetter"/>
      <w:lvlText w:val="%8."/>
      <w:lvlJc w:val="left"/>
      <w:pPr>
        <w:ind w:left="5760" w:hanging="360"/>
      </w:pPr>
    </w:lvl>
    <w:lvl w:ilvl="8" w:tplc="A89E4D46">
      <w:start w:val="1"/>
      <w:numFmt w:val="lowerRoman"/>
      <w:lvlText w:val="%9."/>
      <w:lvlJc w:val="right"/>
      <w:pPr>
        <w:ind w:left="6480" w:hanging="180"/>
      </w:pPr>
    </w:lvl>
  </w:abstractNum>
  <w:abstractNum w:abstractNumId="5" w15:restartNumberingAfterBreak="0">
    <w:nsid w:val="11E097BB"/>
    <w:multiLevelType w:val="hybridMultilevel"/>
    <w:tmpl w:val="977ABDE4"/>
    <w:lvl w:ilvl="0" w:tplc="87485774">
      <w:start w:val="1"/>
      <w:numFmt w:val="bullet"/>
      <w:lvlText w:val=""/>
      <w:lvlJc w:val="left"/>
      <w:pPr>
        <w:ind w:left="720" w:hanging="360"/>
      </w:pPr>
      <w:rPr>
        <w:rFonts w:ascii="Symbol" w:hAnsi="Symbol" w:hint="default"/>
      </w:rPr>
    </w:lvl>
    <w:lvl w:ilvl="1" w:tplc="54269184">
      <w:start w:val="1"/>
      <w:numFmt w:val="bullet"/>
      <w:lvlText w:val="o"/>
      <w:lvlJc w:val="left"/>
      <w:pPr>
        <w:ind w:left="1440" w:hanging="360"/>
      </w:pPr>
      <w:rPr>
        <w:rFonts w:ascii="Courier New" w:hAnsi="Courier New" w:hint="default"/>
      </w:rPr>
    </w:lvl>
    <w:lvl w:ilvl="2" w:tplc="E48C6EAC">
      <w:start w:val="1"/>
      <w:numFmt w:val="bullet"/>
      <w:lvlText w:val=""/>
      <w:lvlJc w:val="left"/>
      <w:pPr>
        <w:ind w:left="2160" w:hanging="360"/>
      </w:pPr>
      <w:rPr>
        <w:rFonts w:ascii="Wingdings" w:hAnsi="Wingdings" w:hint="default"/>
      </w:rPr>
    </w:lvl>
    <w:lvl w:ilvl="3" w:tplc="5344C700">
      <w:start w:val="1"/>
      <w:numFmt w:val="bullet"/>
      <w:lvlText w:val=""/>
      <w:lvlJc w:val="left"/>
      <w:pPr>
        <w:ind w:left="2880" w:hanging="360"/>
      </w:pPr>
      <w:rPr>
        <w:rFonts w:ascii="Symbol" w:hAnsi="Symbol" w:hint="default"/>
      </w:rPr>
    </w:lvl>
    <w:lvl w:ilvl="4" w:tplc="EB48B2B0">
      <w:start w:val="1"/>
      <w:numFmt w:val="bullet"/>
      <w:lvlText w:val="o"/>
      <w:lvlJc w:val="left"/>
      <w:pPr>
        <w:ind w:left="3600" w:hanging="360"/>
      </w:pPr>
      <w:rPr>
        <w:rFonts w:ascii="Courier New" w:hAnsi="Courier New" w:hint="default"/>
      </w:rPr>
    </w:lvl>
    <w:lvl w:ilvl="5" w:tplc="785269CE">
      <w:start w:val="1"/>
      <w:numFmt w:val="bullet"/>
      <w:lvlText w:val=""/>
      <w:lvlJc w:val="left"/>
      <w:pPr>
        <w:ind w:left="4320" w:hanging="360"/>
      </w:pPr>
      <w:rPr>
        <w:rFonts w:ascii="Wingdings" w:hAnsi="Wingdings" w:hint="default"/>
      </w:rPr>
    </w:lvl>
    <w:lvl w:ilvl="6" w:tplc="5C720FCA">
      <w:start w:val="1"/>
      <w:numFmt w:val="bullet"/>
      <w:lvlText w:val=""/>
      <w:lvlJc w:val="left"/>
      <w:pPr>
        <w:ind w:left="5040" w:hanging="360"/>
      </w:pPr>
      <w:rPr>
        <w:rFonts w:ascii="Symbol" w:hAnsi="Symbol" w:hint="default"/>
      </w:rPr>
    </w:lvl>
    <w:lvl w:ilvl="7" w:tplc="0D9C9DC2">
      <w:start w:val="1"/>
      <w:numFmt w:val="bullet"/>
      <w:lvlText w:val="o"/>
      <w:lvlJc w:val="left"/>
      <w:pPr>
        <w:ind w:left="5760" w:hanging="360"/>
      </w:pPr>
      <w:rPr>
        <w:rFonts w:ascii="Courier New" w:hAnsi="Courier New" w:hint="default"/>
      </w:rPr>
    </w:lvl>
    <w:lvl w:ilvl="8" w:tplc="8A9637DE">
      <w:start w:val="1"/>
      <w:numFmt w:val="bullet"/>
      <w:lvlText w:val=""/>
      <w:lvlJc w:val="left"/>
      <w:pPr>
        <w:ind w:left="6480" w:hanging="360"/>
      </w:pPr>
      <w:rPr>
        <w:rFonts w:ascii="Wingdings" w:hAnsi="Wingdings" w:hint="default"/>
      </w:rPr>
    </w:lvl>
  </w:abstractNum>
  <w:abstractNum w:abstractNumId="6" w15:restartNumberingAfterBreak="0">
    <w:nsid w:val="13456E18"/>
    <w:multiLevelType w:val="hybridMultilevel"/>
    <w:tmpl w:val="20D25D9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BEC6A0"/>
    <w:multiLevelType w:val="hybridMultilevel"/>
    <w:tmpl w:val="6A2CB69C"/>
    <w:lvl w:ilvl="0" w:tplc="0A5CCDB4">
      <w:start w:val="1"/>
      <w:numFmt w:val="decimal"/>
      <w:lvlText w:val="%1."/>
      <w:lvlJc w:val="left"/>
      <w:pPr>
        <w:ind w:left="720" w:hanging="360"/>
      </w:pPr>
    </w:lvl>
    <w:lvl w:ilvl="1" w:tplc="227E8446">
      <w:start w:val="1"/>
      <w:numFmt w:val="lowerLetter"/>
      <w:lvlText w:val="%2."/>
      <w:lvlJc w:val="left"/>
      <w:pPr>
        <w:ind w:left="1440" w:hanging="360"/>
      </w:pPr>
    </w:lvl>
    <w:lvl w:ilvl="2" w:tplc="F88A7E62">
      <w:start w:val="1"/>
      <w:numFmt w:val="lowerRoman"/>
      <w:lvlText w:val="%3."/>
      <w:lvlJc w:val="right"/>
      <w:pPr>
        <w:ind w:left="2160" w:hanging="180"/>
      </w:pPr>
    </w:lvl>
    <w:lvl w:ilvl="3" w:tplc="D8EED468">
      <w:start w:val="1"/>
      <w:numFmt w:val="decimal"/>
      <w:lvlText w:val="%4."/>
      <w:lvlJc w:val="left"/>
      <w:pPr>
        <w:ind w:left="2880" w:hanging="360"/>
      </w:pPr>
    </w:lvl>
    <w:lvl w:ilvl="4" w:tplc="4606B87E">
      <w:start w:val="1"/>
      <w:numFmt w:val="lowerLetter"/>
      <w:lvlText w:val="%5."/>
      <w:lvlJc w:val="left"/>
      <w:pPr>
        <w:ind w:left="3600" w:hanging="360"/>
      </w:pPr>
    </w:lvl>
    <w:lvl w:ilvl="5" w:tplc="554CC320">
      <w:start w:val="1"/>
      <w:numFmt w:val="lowerRoman"/>
      <w:lvlText w:val="%6."/>
      <w:lvlJc w:val="right"/>
      <w:pPr>
        <w:ind w:left="4320" w:hanging="180"/>
      </w:pPr>
    </w:lvl>
    <w:lvl w:ilvl="6" w:tplc="2E143D3C">
      <w:start w:val="1"/>
      <w:numFmt w:val="decimal"/>
      <w:lvlText w:val="%7."/>
      <w:lvlJc w:val="left"/>
      <w:pPr>
        <w:ind w:left="5040" w:hanging="360"/>
      </w:pPr>
    </w:lvl>
    <w:lvl w:ilvl="7" w:tplc="AB521366">
      <w:start w:val="1"/>
      <w:numFmt w:val="lowerLetter"/>
      <w:lvlText w:val="%8."/>
      <w:lvlJc w:val="left"/>
      <w:pPr>
        <w:ind w:left="5760" w:hanging="360"/>
      </w:pPr>
    </w:lvl>
    <w:lvl w:ilvl="8" w:tplc="AF1A147A">
      <w:start w:val="1"/>
      <w:numFmt w:val="lowerRoman"/>
      <w:lvlText w:val="%9."/>
      <w:lvlJc w:val="right"/>
      <w:pPr>
        <w:ind w:left="6480" w:hanging="180"/>
      </w:pPr>
    </w:lvl>
  </w:abstractNum>
  <w:abstractNum w:abstractNumId="8" w15:restartNumberingAfterBreak="0">
    <w:nsid w:val="18EE1650"/>
    <w:multiLevelType w:val="hybridMultilevel"/>
    <w:tmpl w:val="BF2A27F4"/>
    <w:lvl w:ilvl="0" w:tplc="FFFFFFFF">
      <w:start w:val="1"/>
      <w:numFmt w:val="decimal"/>
      <w:lvlText w:val="%1."/>
      <w:lvlJc w:val="left"/>
      <w:pPr>
        <w:ind w:left="1080" w:hanging="360"/>
      </w:pPr>
      <w:rPr>
        <w:rFonts w:cs="Arial" w:hint="default"/>
        <w:b/>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85A26C"/>
    <w:multiLevelType w:val="hybridMultilevel"/>
    <w:tmpl w:val="A22853CA"/>
    <w:lvl w:ilvl="0" w:tplc="D8E09610">
      <w:start w:val="1"/>
      <w:numFmt w:val="decimal"/>
      <w:lvlText w:val="%1."/>
      <w:lvlJc w:val="left"/>
      <w:pPr>
        <w:ind w:left="720" w:hanging="360"/>
      </w:pPr>
    </w:lvl>
    <w:lvl w:ilvl="1" w:tplc="72F24FBC">
      <w:start w:val="1"/>
      <w:numFmt w:val="lowerLetter"/>
      <w:lvlText w:val="%2."/>
      <w:lvlJc w:val="left"/>
      <w:pPr>
        <w:ind w:left="1440" w:hanging="360"/>
      </w:pPr>
    </w:lvl>
    <w:lvl w:ilvl="2" w:tplc="7510480E">
      <w:start w:val="1"/>
      <w:numFmt w:val="lowerRoman"/>
      <w:lvlText w:val="%3."/>
      <w:lvlJc w:val="right"/>
      <w:pPr>
        <w:ind w:left="2160" w:hanging="180"/>
      </w:pPr>
    </w:lvl>
    <w:lvl w:ilvl="3" w:tplc="CA02659A">
      <w:start w:val="1"/>
      <w:numFmt w:val="decimal"/>
      <w:lvlText w:val="%4."/>
      <w:lvlJc w:val="left"/>
      <w:pPr>
        <w:ind w:left="2880" w:hanging="360"/>
      </w:pPr>
    </w:lvl>
    <w:lvl w:ilvl="4" w:tplc="1CC652F2">
      <w:start w:val="1"/>
      <w:numFmt w:val="lowerLetter"/>
      <w:lvlText w:val="%5."/>
      <w:lvlJc w:val="left"/>
      <w:pPr>
        <w:ind w:left="3600" w:hanging="360"/>
      </w:pPr>
    </w:lvl>
    <w:lvl w:ilvl="5" w:tplc="7902B482">
      <w:start w:val="1"/>
      <w:numFmt w:val="lowerRoman"/>
      <w:lvlText w:val="%6."/>
      <w:lvlJc w:val="right"/>
      <w:pPr>
        <w:ind w:left="4320" w:hanging="180"/>
      </w:pPr>
    </w:lvl>
    <w:lvl w:ilvl="6" w:tplc="7AB60034">
      <w:start w:val="1"/>
      <w:numFmt w:val="decimal"/>
      <w:lvlText w:val="%7."/>
      <w:lvlJc w:val="left"/>
      <w:pPr>
        <w:ind w:left="5040" w:hanging="360"/>
      </w:pPr>
    </w:lvl>
    <w:lvl w:ilvl="7" w:tplc="2722B00E">
      <w:start w:val="1"/>
      <w:numFmt w:val="lowerLetter"/>
      <w:lvlText w:val="%8."/>
      <w:lvlJc w:val="left"/>
      <w:pPr>
        <w:ind w:left="5760" w:hanging="360"/>
      </w:pPr>
    </w:lvl>
    <w:lvl w:ilvl="8" w:tplc="91AE6614">
      <w:start w:val="1"/>
      <w:numFmt w:val="lowerRoman"/>
      <w:lvlText w:val="%9."/>
      <w:lvlJc w:val="right"/>
      <w:pPr>
        <w:ind w:left="6480" w:hanging="180"/>
      </w:pPr>
    </w:lvl>
  </w:abstractNum>
  <w:abstractNum w:abstractNumId="10" w15:restartNumberingAfterBreak="0">
    <w:nsid w:val="26D1786C"/>
    <w:multiLevelType w:val="hybridMultilevel"/>
    <w:tmpl w:val="048A84F2"/>
    <w:lvl w:ilvl="0" w:tplc="BDFE67A0">
      <w:start w:val="1"/>
      <w:numFmt w:val="decimal"/>
      <w:lvlText w:val="%1."/>
      <w:lvlJc w:val="left"/>
      <w:pPr>
        <w:ind w:left="720" w:hanging="360"/>
      </w:pPr>
    </w:lvl>
    <w:lvl w:ilvl="1" w:tplc="D3804B0C">
      <w:start w:val="1"/>
      <w:numFmt w:val="lowerLetter"/>
      <w:lvlText w:val="%2."/>
      <w:lvlJc w:val="left"/>
      <w:pPr>
        <w:ind w:left="1440" w:hanging="360"/>
      </w:pPr>
    </w:lvl>
    <w:lvl w:ilvl="2" w:tplc="653C1E72">
      <w:start w:val="3"/>
      <w:numFmt w:val="lowerRoman"/>
      <w:lvlText w:val="%3."/>
      <w:lvlJc w:val="right"/>
      <w:pPr>
        <w:ind w:left="2160" w:hanging="180"/>
      </w:pPr>
    </w:lvl>
    <w:lvl w:ilvl="3" w:tplc="4D309E96">
      <w:start w:val="1"/>
      <w:numFmt w:val="decimal"/>
      <w:lvlText w:val="%4."/>
      <w:lvlJc w:val="left"/>
      <w:pPr>
        <w:ind w:left="2880" w:hanging="360"/>
      </w:pPr>
    </w:lvl>
    <w:lvl w:ilvl="4" w:tplc="5914B1AC">
      <w:start w:val="1"/>
      <w:numFmt w:val="lowerLetter"/>
      <w:lvlText w:val="%5."/>
      <w:lvlJc w:val="left"/>
      <w:pPr>
        <w:ind w:left="3600" w:hanging="360"/>
      </w:pPr>
    </w:lvl>
    <w:lvl w:ilvl="5" w:tplc="B3B808F0">
      <w:start w:val="1"/>
      <w:numFmt w:val="lowerRoman"/>
      <w:lvlText w:val="%6."/>
      <w:lvlJc w:val="right"/>
      <w:pPr>
        <w:ind w:left="4320" w:hanging="180"/>
      </w:pPr>
    </w:lvl>
    <w:lvl w:ilvl="6" w:tplc="2D06AA72">
      <w:start w:val="1"/>
      <w:numFmt w:val="decimal"/>
      <w:lvlText w:val="%7."/>
      <w:lvlJc w:val="left"/>
      <w:pPr>
        <w:ind w:left="5040" w:hanging="360"/>
      </w:pPr>
    </w:lvl>
    <w:lvl w:ilvl="7" w:tplc="6AF6C476">
      <w:start w:val="1"/>
      <w:numFmt w:val="lowerLetter"/>
      <w:lvlText w:val="%8."/>
      <w:lvlJc w:val="left"/>
      <w:pPr>
        <w:ind w:left="5760" w:hanging="360"/>
      </w:pPr>
    </w:lvl>
    <w:lvl w:ilvl="8" w:tplc="69929742">
      <w:start w:val="1"/>
      <w:numFmt w:val="lowerRoman"/>
      <w:lvlText w:val="%9."/>
      <w:lvlJc w:val="right"/>
      <w:pPr>
        <w:ind w:left="6480" w:hanging="180"/>
      </w:pPr>
    </w:lvl>
  </w:abstractNum>
  <w:abstractNum w:abstractNumId="11" w15:restartNumberingAfterBreak="0">
    <w:nsid w:val="276620F6"/>
    <w:multiLevelType w:val="hybridMultilevel"/>
    <w:tmpl w:val="C71281CC"/>
    <w:lvl w:ilvl="0" w:tplc="86A84484">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E2D"/>
    <w:multiLevelType w:val="hybridMultilevel"/>
    <w:tmpl w:val="2F10E8CA"/>
    <w:lvl w:ilvl="0" w:tplc="1C0EBA40">
      <w:start w:val="1"/>
      <w:numFmt w:val="bullet"/>
      <w:lvlText w:val=""/>
      <w:lvlJc w:val="left"/>
      <w:pPr>
        <w:ind w:left="720" w:hanging="360"/>
      </w:pPr>
      <w:rPr>
        <w:rFonts w:ascii="Symbol" w:hAnsi="Symbol" w:hint="default"/>
      </w:rPr>
    </w:lvl>
    <w:lvl w:ilvl="1" w:tplc="B2A04DB4">
      <w:start w:val="1"/>
      <w:numFmt w:val="bullet"/>
      <w:lvlText w:val="o"/>
      <w:lvlJc w:val="left"/>
      <w:pPr>
        <w:ind w:left="1440" w:hanging="360"/>
      </w:pPr>
      <w:rPr>
        <w:rFonts w:ascii="Courier New" w:hAnsi="Courier New" w:hint="default"/>
      </w:rPr>
    </w:lvl>
    <w:lvl w:ilvl="2" w:tplc="88D85D1E">
      <w:start w:val="1"/>
      <w:numFmt w:val="bullet"/>
      <w:lvlText w:val=""/>
      <w:lvlJc w:val="left"/>
      <w:pPr>
        <w:ind w:left="2160" w:hanging="360"/>
      </w:pPr>
      <w:rPr>
        <w:rFonts w:ascii="Wingdings" w:hAnsi="Wingdings" w:hint="default"/>
      </w:rPr>
    </w:lvl>
    <w:lvl w:ilvl="3" w:tplc="D396BE30">
      <w:start w:val="1"/>
      <w:numFmt w:val="bullet"/>
      <w:lvlText w:val=""/>
      <w:lvlJc w:val="left"/>
      <w:pPr>
        <w:ind w:left="2880" w:hanging="360"/>
      </w:pPr>
      <w:rPr>
        <w:rFonts w:ascii="Symbol" w:hAnsi="Symbol" w:hint="default"/>
      </w:rPr>
    </w:lvl>
    <w:lvl w:ilvl="4" w:tplc="C5DAC71E">
      <w:start w:val="1"/>
      <w:numFmt w:val="bullet"/>
      <w:lvlText w:val="o"/>
      <w:lvlJc w:val="left"/>
      <w:pPr>
        <w:ind w:left="3600" w:hanging="360"/>
      </w:pPr>
      <w:rPr>
        <w:rFonts w:ascii="Courier New" w:hAnsi="Courier New" w:hint="default"/>
      </w:rPr>
    </w:lvl>
    <w:lvl w:ilvl="5" w:tplc="473E8F0E">
      <w:start w:val="1"/>
      <w:numFmt w:val="bullet"/>
      <w:lvlText w:val=""/>
      <w:lvlJc w:val="left"/>
      <w:pPr>
        <w:ind w:left="4320" w:hanging="360"/>
      </w:pPr>
      <w:rPr>
        <w:rFonts w:ascii="Wingdings" w:hAnsi="Wingdings" w:hint="default"/>
      </w:rPr>
    </w:lvl>
    <w:lvl w:ilvl="6" w:tplc="AB4280B2">
      <w:start w:val="1"/>
      <w:numFmt w:val="bullet"/>
      <w:lvlText w:val=""/>
      <w:lvlJc w:val="left"/>
      <w:pPr>
        <w:ind w:left="5040" w:hanging="360"/>
      </w:pPr>
      <w:rPr>
        <w:rFonts w:ascii="Symbol" w:hAnsi="Symbol" w:hint="default"/>
      </w:rPr>
    </w:lvl>
    <w:lvl w:ilvl="7" w:tplc="D3341232">
      <w:start w:val="1"/>
      <w:numFmt w:val="bullet"/>
      <w:lvlText w:val="o"/>
      <w:lvlJc w:val="left"/>
      <w:pPr>
        <w:ind w:left="5760" w:hanging="360"/>
      </w:pPr>
      <w:rPr>
        <w:rFonts w:ascii="Courier New" w:hAnsi="Courier New" w:hint="default"/>
      </w:rPr>
    </w:lvl>
    <w:lvl w:ilvl="8" w:tplc="7D7C94D4">
      <w:start w:val="1"/>
      <w:numFmt w:val="bullet"/>
      <w:lvlText w:val=""/>
      <w:lvlJc w:val="left"/>
      <w:pPr>
        <w:ind w:left="6480" w:hanging="360"/>
      </w:pPr>
      <w:rPr>
        <w:rFonts w:ascii="Wingdings" w:hAnsi="Wingdings" w:hint="default"/>
      </w:rPr>
    </w:lvl>
  </w:abstractNum>
  <w:abstractNum w:abstractNumId="13" w15:restartNumberingAfterBreak="0">
    <w:nsid w:val="33E049D8"/>
    <w:multiLevelType w:val="hybridMultilevel"/>
    <w:tmpl w:val="BF2A27F4"/>
    <w:lvl w:ilvl="0" w:tplc="FFFFFFFF">
      <w:start w:val="1"/>
      <w:numFmt w:val="decimal"/>
      <w:lvlText w:val="%1."/>
      <w:lvlJc w:val="left"/>
      <w:pPr>
        <w:ind w:left="1080" w:hanging="360"/>
      </w:pPr>
      <w:rPr>
        <w:rFonts w:cs="Arial" w:hint="default"/>
        <w:b/>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FE063F"/>
    <w:multiLevelType w:val="hybridMultilevel"/>
    <w:tmpl w:val="3DBE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B980C"/>
    <w:multiLevelType w:val="hybridMultilevel"/>
    <w:tmpl w:val="0EBEC9A4"/>
    <w:lvl w:ilvl="0" w:tplc="278208C2">
      <w:start w:val="1"/>
      <w:numFmt w:val="decimal"/>
      <w:lvlText w:val="%1."/>
      <w:lvlJc w:val="left"/>
      <w:pPr>
        <w:ind w:left="720" w:hanging="360"/>
      </w:pPr>
    </w:lvl>
    <w:lvl w:ilvl="1" w:tplc="521C7ED8">
      <w:start w:val="1"/>
      <w:numFmt w:val="lowerLetter"/>
      <w:lvlText w:val="%2."/>
      <w:lvlJc w:val="left"/>
      <w:pPr>
        <w:ind w:left="1440" w:hanging="360"/>
      </w:pPr>
    </w:lvl>
    <w:lvl w:ilvl="2" w:tplc="A106F340">
      <w:start w:val="1"/>
      <w:numFmt w:val="lowerRoman"/>
      <w:lvlText w:val="%3."/>
      <w:lvlJc w:val="right"/>
      <w:pPr>
        <w:ind w:left="2160" w:hanging="180"/>
      </w:pPr>
    </w:lvl>
    <w:lvl w:ilvl="3" w:tplc="7916D00E">
      <w:start w:val="1"/>
      <w:numFmt w:val="decimal"/>
      <w:lvlText w:val="%4."/>
      <w:lvlJc w:val="left"/>
      <w:pPr>
        <w:ind w:left="2880" w:hanging="360"/>
      </w:pPr>
    </w:lvl>
    <w:lvl w:ilvl="4" w:tplc="35BE2A34">
      <w:start w:val="1"/>
      <w:numFmt w:val="lowerLetter"/>
      <w:lvlText w:val="%5."/>
      <w:lvlJc w:val="left"/>
      <w:pPr>
        <w:ind w:left="3600" w:hanging="360"/>
      </w:pPr>
    </w:lvl>
    <w:lvl w:ilvl="5" w:tplc="73423F46">
      <w:start w:val="1"/>
      <w:numFmt w:val="lowerRoman"/>
      <w:lvlText w:val="%6."/>
      <w:lvlJc w:val="right"/>
      <w:pPr>
        <w:ind w:left="4320" w:hanging="180"/>
      </w:pPr>
    </w:lvl>
    <w:lvl w:ilvl="6" w:tplc="C9E87C8C">
      <w:start w:val="1"/>
      <w:numFmt w:val="decimal"/>
      <w:lvlText w:val="%7."/>
      <w:lvlJc w:val="left"/>
      <w:pPr>
        <w:ind w:left="5040" w:hanging="360"/>
      </w:pPr>
    </w:lvl>
    <w:lvl w:ilvl="7" w:tplc="7890CA0E">
      <w:start w:val="1"/>
      <w:numFmt w:val="lowerLetter"/>
      <w:lvlText w:val="%8."/>
      <w:lvlJc w:val="left"/>
      <w:pPr>
        <w:ind w:left="5760" w:hanging="360"/>
      </w:pPr>
    </w:lvl>
    <w:lvl w:ilvl="8" w:tplc="272E8B36">
      <w:start w:val="1"/>
      <w:numFmt w:val="lowerRoman"/>
      <w:lvlText w:val="%9."/>
      <w:lvlJc w:val="right"/>
      <w:pPr>
        <w:ind w:left="6480" w:hanging="180"/>
      </w:pPr>
    </w:lvl>
  </w:abstractNum>
  <w:abstractNum w:abstractNumId="16" w15:restartNumberingAfterBreak="0">
    <w:nsid w:val="45961B89"/>
    <w:multiLevelType w:val="hybridMultilevel"/>
    <w:tmpl w:val="E25463D8"/>
    <w:lvl w:ilvl="0" w:tplc="F182A534">
      <w:start w:val="1"/>
      <w:numFmt w:val="decimal"/>
      <w:lvlText w:val="%1."/>
      <w:lvlJc w:val="left"/>
      <w:pPr>
        <w:ind w:left="720" w:hanging="360"/>
      </w:pPr>
    </w:lvl>
    <w:lvl w:ilvl="1" w:tplc="3F9A8054">
      <w:start w:val="1"/>
      <w:numFmt w:val="lowerLetter"/>
      <w:lvlText w:val="%2."/>
      <w:lvlJc w:val="left"/>
      <w:pPr>
        <w:ind w:left="1440" w:hanging="360"/>
      </w:pPr>
    </w:lvl>
    <w:lvl w:ilvl="2" w:tplc="95A42312">
      <w:start w:val="1"/>
      <w:numFmt w:val="lowerRoman"/>
      <w:lvlText w:val="%3."/>
      <w:lvlJc w:val="right"/>
      <w:pPr>
        <w:ind w:left="2160" w:hanging="180"/>
      </w:pPr>
    </w:lvl>
    <w:lvl w:ilvl="3" w:tplc="C3646570">
      <w:start w:val="1"/>
      <w:numFmt w:val="decimal"/>
      <w:lvlText w:val="%4."/>
      <w:lvlJc w:val="left"/>
      <w:pPr>
        <w:ind w:left="2880" w:hanging="360"/>
      </w:pPr>
    </w:lvl>
    <w:lvl w:ilvl="4" w:tplc="0720D79E">
      <w:start w:val="1"/>
      <w:numFmt w:val="lowerLetter"/>
      <w:lvlText w:val="%5."/>
      <w:lvlJc w:val="left"/>
      <w:pPr>
        <w:ind w:left="3600" w:hanging="360"/>
      </w:pPr>
    </w:lvl>
    <w:lvl w:ilvl="5" w:tplc="739A47B4">
      <w:start w:val="1"/>
      <w:numFmt w:val="lowerRoman"/>
      <w:lvlText w:val="%6."/>
      <w:lvlJc w:val="right"/>
      <w:pPr>
        <w:ind w:left="4320" w:hanging="180"/>
      </w:pPr>
    </w:lvl>
    <w:lvl w:ilvl="6" w:tplc="2F6833FA">
      <w:start w:val="1"/>
      <w:numFmt w:val="decimal"/>
      <w:lvlText w:val="%7."/>
      <w:lvlJc w:val="left"/>
      <w:pPr>
        <w:ind w:left="5040" w:hanging="360"/>
      </w:pPr>
    </w:lvl>
    <w:lvl w:ilvl="7" w:tplc="79868CF6">
      <w:start w:val="1"/>
      <w:numFmt w:val="lowerLetter"/>
      <w:lvlText w:val="%8."/>
      <w:lvlJc w:val="left"/>
      <w:pPr>
        <w:ind w:left="5760" w:hanging="360"/>
      </w:pPr>
    </w:lvl>
    <w:lvl w:ilvl="8" w:tplc="44920BA2">
      <w:start w:val="1"/>
      <w:numFmt w:val="lowerRoman"/>
      <w:lvlText w:val="%9."/>
      <w:lvlJc w:val="right"/>
      <w:pPr>
        <w:ind w:left="6480" w:hanging="180"/>
      </w:pPr>
    </w:lvl>
  </w:abstractNum>
  <w:abstractNum w:abstractNumId="17" w15:restartNumberingAfterBreak="0">
    <w:nsid w:val="47C83B9A"/>
    <w:multiLevelType w:val="hybridMultilevel"/>
    <w:tmpl w:val="409066D8"/>
    <w:lvl w:ilvl="0" w:tplc="05A01518">
      <w:start w:val="1"/>
      <w:numFmt w:val="decimal"/>
      <w:lvlText w:val="%1."/>
      <w:lvlJc w:val="left"/>
      <w:pPr>
        <w:ind w:left="720" w:hanging="360"/>
      </w:pPr>
    </w:lvl>
    <w:lvl w:ilvl="1" w:tplc="97CE59FA">
      <w:start w:val="1"/>
      <w:numFmt w:val="lowerLetter"/>
      <w:lvlText w:val="%2."/>
      <w:lvlJc w:val="left"/>
      <w:pPr>
        <w:ind w:left="1440" w:hanging="360"/>
      </w:pPr>
    </w:lvl>
    <w:lvl w:ilvl="2" w:tplc="3592775E">
      <w:start w:val="1"/>
      <w:numFmt w:val="lowerRoman"/>
      <w:lvlText w:val="%3."/>
      <w:lvlJc w:val="right"/>
      <w:pPr>
        <w:ind w:left="2160" w:hanging="180"/>
      </w:pPr>
    </w:lvl>
    <w:lvl w:ilvl="3" w:tplc="BF466706">
      <w:start w:val="1"/>
      <w:numFmt w:val="decimal"/>
      <w:lvlText w:val="%4."/>
      <w:lvlJc w:val="left"/>
      <w:pPr>
        <w:ind w:left="2880" w:hanging="360"/>
      </w:pPr>
    </w:lvl>
    <w:lvl w:ilvl="4" w:tplc="C5C6E830">
      <w:start w:val="1"/>
      <w:numFmt w:val="lowerLetter"/>
      <w:lvlText w:val="%5."/>
      <w:lvlJc w:val="left"/>
      <w:pPr>
        <w:ind w:left="3600" w:hanging="360"/>
      </w:pPr>
    </w:lvl>
    <w:lvl w:ilvl="5" w:tplc="2B7EF424">
      <w:start w:val="1"/>
      <w:numFmt w:val="lowerRoman"/>
      <w:lvlText w:val="%6."/>
      <w:lvlJc w:val="right"/>
      <w:pPr>
        <w:ind w:left="4320" w:hanging="180"/>
      </w:pPr>
    </w:lvl>
    <w:lvl w:ilvl="6" w:tplc="9C9C8FEE">
      <w:start w:val="1"/>
      <w:numFmt w:val="decimal"/>
      <w:lvlText w:val="%7."/>
      <w:lvlJc w:val="left"/>
      <w:pPr>
        <w:ind w:left="5040" w:hanging="360"/>
      </w:pPr>
    </w:lvl>
    <w:lvl w:ilvl="7" w:tplc="25F8EA74">
      <w:start w:val="1"/>
      <w:numFmt w:val="lowerLetter"/>
      <w:lvlText w:val="%8."/>
      <w:lvlJc w:val="left"/>
      <w:pPr>
        <w:ind w:left="5760" w:hanging="360"/>
      </w:pPr>
    </w:lvl>
    <w:lvl w:ilvl="8" w:tplc="036C977C">
      <w:start w:val="1"/>
      <w:numFmt w:val="lowerRoman"/>
      <w:lvlText w:val="%9."/>
      <w:lvlJc w:val="right"/>
      <w:pPr>
        <w:ind w:left="6480" w:hanging="180"/>
      </w:pPr>
    </w:lvl>
  </w:abstractNum>
  <w:abstractNum w:abstractNumId="18" w15:restartNumberingAfterBreak="0">
    <w:nsid w:val="50707F17"/>
    <w:multiLevelType w:val="hybridMultilevel"/>
    <w:tmpl w:val="44C4869E"/>
    <w:lvl w:ilvl="0" w:tplc="F7EA9786">
      <w:start w:val="1"/>
      <w:numFmt w:val="bullet"/>
      <w:lvlText w:val=""/>
      <w:lvlJc w:val="left"/>
      <w:pPr>
        <w:ind w:left="720" w:hanging="360"/>
      </w:pPr>
      <w:rPr>
        <w:rFonts w:ascii="Symbol" w:hAnsi="Symbol" w:hint="default"/>
      </w:rPr>
    </w:lvl>
    <w:lvl w:ilvl="1" w:tplc="76A4FEA6">
      <w:start w:val="1"/>
      <w:numFmt w:val="bullet"/>
      <w:lvlText w:val="o"/>
      <w:lvlJc w:val="left"/>
      <w:pPr>
        <w:ind w:left="1440" w:hanging="360"/>
      </w:pPr>
      <w:rPr>
        <w:rFonts w:ascii="Courier New" w:hAnsi="Courier New" w:hint="default"/>
      </w:rPr>
    </w:lvl>
    <w:lvl w:ilvl="2" w:tplc="B12A1F02">
      <w:start w:val="1"/>
      <w:numFmt w:val="bullet"/>
      <w:lvlText w:val=""/>
      <w:lvlJc w:val="left"/>
      <w:pPr>
        <w:ind w:left="2160" w:hanging="360"/>
      </w:pPr>
      <w:rPr>
        <w:rFonts w:ascii="Wingdings" w:hAnsi="Wingdings" w:hint="default"/>
      </w:rPr>
    </w:lvl>
    <w:lvl w:ilvl="3" w:tplc="FD7E804A">
      <w:start w:val="1"/>
      <w:numFmt w:val="bullet"/>
      <w:lvlText w:val=""/>
      <w:lvlJc w:val="left"/>
      <w:pPr>
        <w:ind w:left="2880" w:hanging="360"/>
      </w:pPr>
      <w:rPr>
        <w:rFonts w:ascii="Symbol" w:hAnsi="Symbol" w:hint="default"/>
      </w:rPr>
    </w:lvl>
    <w:lvl w:ilvl="4" w:tplc="38C40E5C">
      <w:start w:val="1"/>
      <w:numFmt w:val="bullet"/>
      <w:lvlText w:val="o"/>
      <w:lvlJc w:val="left"/>
      <w:pPr>
        <w:ind w:left="3600" w:hanging="360"/>
      </w:pPr>
      <w:rPr>
        <w:rFonts w:ascii="Courier New" w:hAnsi="Courier New" w:hint="default"/>
      </w:rPr>
    </w:lvl>
    <w:lvl w:ilvl="5" w:tplc="65248686">
      <w:start w:val="1"/>
      <w:numFmt w:val="bullet"/>
      <w:lvlText w:val=""/>
      <w:lvlJc w:val="left"/>
      <w:pPr>
        <w:ind w:left="4320" w:hanging="360"/>
      </w:pPr>
      <w:rPr>
        <w:rFonts w:ascii="Wingdings" w:hAnsi="Wingdings" w:hint="default"/>
      </w:rPr>
    </w:lvl>
    <w:lvl w:ilvl="6" w:tplc="66A413C8">
      <w:start w:val="1"/>
      <w:numFmt w:val="bullet"/>
      <w:lvlText w:val=""/>
      <w:lvlJc w:val="left"/>
      <w:pPr>
        <w:ind w:left="5040" w:hanging="360"/>
      </w:pPr>
      <w:rPr>
        <w:rFonts w:ascii="Symbol" w:hAnsi="Symbol" w:hint="default"/>
      </w:rPr>
    </w:lvl>
    <w:lvl w:ilvl="7" w:tplc="5440B13E">
      <w:start w:val="1"/>
      <w:numFmt w:val="bullet"/>
      <w:lvlText w:val="o"/>
      <w:lvlJc w:val="left"/>
      <w:pPr>
        <w:ind w:left="5760" w:hanging="360"/>
      </w:pPr>
      <w:rPr>
        <w:rFonts w:ascii="Courier New" w:hAnsi="Courier New" w:hint="default"/>
      </w:rPr>
    </w:lvl>
    <w:lvl w:ilvl="8" w:tplc="3E54A5EC">
      <w:start w:val="1"/>
      <w:numFmt w:val="bullet"/>
      <w:lvlText w:val=""/>
      <w:lvlJc w:val="left"/>
      <w:pPr>
        <w:ind w:left="6480" w:hanging="360"/>
      </w:pPr>
      <w:rPr>
        <w:rFonts w:ascii="Wingdings" w:hAnsi="Wingdings" w:hint="default"/>
      </w:rPr>
    </w:lvl>
  </w:abstractNum>
  <w:abstractNum w:abstractNumId="19" w15:restartNumberingAfterBreak="0">
    <w:nsid w:val="57D6C5C7"/>
    <w:multiLevelType w:val="hybridMultilevel"/>
    <w:tmpl w:val="F0160EB6"/>
    <w:lvl w:ilvl="0" w:tplc="A7CE090E">
      <w:start w:val="1"/>
      <w:numFmt w:val="decimal"/>
      <w:lvlText w:val="%1."/>
      <w:lvlJc w:val="left"/>
      <w:pPr>
        <w:ind w:left="720" w:hanging="360"/>
      </w:pPr>
    </w:lvl>
    <w:lvl w:ilvl="1" w:tplc="977AD224">
      <w:start w:val="1"/>
      <w:numFmt w:val="lowerLetter"/>
      <w:lvlText w:val="%2."/>
      <w:lvlJc w:val="left"/>
      <w:pPr>
        <w:ind w:left="1440" w:hanging="360"/>
      </w:pPr>
    </w:lvl>
    <w:lvl w:ilvl="2" w:tplc="3222D2C0">
      <w:start w:val="2"/>
      <w:numFmt w:val="lowerRoman"/>
      <w:lvlText w:val="%3."/>
      <w:lvlJc w:val="right"/>
      <w:pPr>
        <w:ind w:left="2160" w:hanging="180"/>
      </w:pPr>
    </w:lvl>
    <w:lvl w:ilvl="3" w:tplc="94B09FE2">
      <w:start w:val="1"/>
      <w:numFmt w:val="decimal"/>
      <w:lvlText w:val="%4."/>
      <w:lvlJc w:val="left"/>
      <w:pPr>
        <w:ind w:left="2880" w:hanging="360"/>
      </w:pPr>
    </w:lvl>
    <w:lvl w:ilvl="4" w:tplc="38DA7DCE">
      <w:start w:val="1"/>
      <w:numFmt w:val="lowerLetter"/>
      <w:lvlText w:val="%5."/>
      <w:lvlJc w:val="left"/>
      <w:pPr>
        <w:ind w:left="3600" w:hanging="360"/>
      </w:pPr>
    </w:lvl>
    <w:lvl w:ilvl="5" w:tplc="BF9EBA22">
      <w:start w:val="1"/>
      <w:numFmt w:val="lowerRoman"/>
      <w:lvlText w:val="%6."/>
      <w:lvlJc w:val="right"/>
      <w:pPr>
        <w:ind w:left="4320" w:hanging="180"/>
      </w:pPr>
    </w:lvl>
    <w:lvl w:ilvl="6" w:tplc="45A2EE3A">
      <w:start w:val="1"/>
      <w:numFmt w:val="decimal"/>
      <w:lvlText w:val="%7."/>
      <w:lvlJc w:val="left"/>
      <w:pPr>
        <w:ind w:left="5040" w:hanging="360"/>
      </w:pPr>
    </w:lvl>
    <w:lvl w:ilvl="7" w:tplc="D682E79C">
      <w:start w:val="1"/>
      <w:numFmt w:val="lowerLetter"/>
      <w:lvlText w:val="%8."/>
      <w:lvlJc w:val="left"/>
      <w:pPr>
        <w:ind w:left="5760" w:hanging="360"/>
      </w:pPr>
    </w:lvl>
    <w:lvl w:ilvl="8" w:tplc="0608E0F4">
      <w:start w:val="1"/>
      <w:numFmt w:val="lowerRoman"/>
      <w:lvlText w:val="%9."/>
      <w:lvlJc w:val="right"/>
      <w:pPr>
        <w:ind w:left="6480" w:hanging="180"/>
      </w:pPr>
    </w:lvl>
  </w:abstractNum>
  <w:abstractNum w:abstractNumId="20" w15:restartNumberingAfterBreak="0">
    <w:nsid w:val="622787F0"/>
    <w:multiLevelType w:val="hybridMultilevel"/>
    <w:tmpl w:val="20D25D96"/>
    <w:lvl w:ilvl="0" w:tplc="98349F0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078BB5E">
      <w:start w:val="1"/>
      <w:numFmt w:val="lowerRoman"/>
      <w:lvlText w:val="%3."/>
      <w:lvlJc w:val="right"/>
      <w:pPr>
        <w:ind w:left="2160" w:hanging="180"/>
      </w:pPr>
    </w:lvl>
    <w:lvl w:ilvl="3" w:tplc="B470C58C">
      <w:start w:val="1"/>
      <w:numFmt w:val="decimal"/>
      <w:lvlText w:val="%4."/>
      <w:lvlJc w:val="left"/>
      <w:pPr>
        <w:ind w:left="2880" w:hanging="360"/>
      </w:pPr>
    </w:lvl>
    <w:lvl w:ilvl="4" w:tplc="2200A4DC">
      <w:start w:val="1"/>
      <w:numFmt w:val="lowerLetter"/>
      <w:lvlText w:val="%5."/>
      <w:lvlJc w:val="left"/>
      <w:pPr>
        <w:ind w:left="3600" w:hanging="360"/>
      </w:pPr>
    </w:lvl>
    <w:lvl w:ilvl="5" w:tplc="FA70309E">
      <w:start w:val="1"/>
      <w:numFmt w:val="lowerRoman"/>
      <w:lvlText w:val="%6."/>
      <w:lvlJc w:val="right"/>
      <w:pPr>
        <w:ind w:left="4320" w:hanging="180"/>
      </w:pPr>
    </w:lvl>
    <w:lvl w:ilvl="6" w:tplc="A3A803B4">
      <w:start w:val="1"/>
      <w:numFmt w:val="decimal"/>
      <w:lvlText w:val="%7."/>
      <w:lvlJc w:val="left"/>
      <w:pPr>
        <w:ind w:left="5040" w:hanging="360"/>
      </w:pPr>
    </w:lvl>
    <w:lvl w:ilvl="7" w:tplc="5BAA1612">
      <w:start w:val="1"/>
      <w:numFmt w:val="lowerLetter"/>
      <w:lvlText w:val="%8."/>
      <w:lvlJc w:val="left"/>
      <w:pPr>
        <w:ind w:left="5760" w:hanging="360"/>
      </w:pPr>
    </w:lvl>
    <w:lvl w:ilvl="8" w:tplc="1CA0755A">
      <w:start w:val="1"/>
      <w:numFmt w:val="lowerRoman"/>
      <w:lvlText w:val="%9."/>
      <w:lvlJc w:val="right"/>
      <w:pPr>
        <w:ind w:left="6480" w:hanging="180"/>
      </w:pPr>
    </w:lvl>
  </w:abstractNum>
  <w:abstractNum w:abstractNumId="21" w15:restartNumberingAfterBreak="0">
    <w:nsid w:val="63FBF699"/>
    <w:multiLevelType w:val="hybridMultilevel"/>
    <w:tmpl w:val="6CD45E36"/>
    <w:lvl w:ilvl="0" w:tplc="9796DC2C">
      <w:start w:val="1"/>
      <w:numFmt w:val="decimal"/>
      <w:lvlText w:val="%1."/>
      <w:lvlJc w:val="left"/>
      <w:pPr>
        <w:ind w:left="720" w:hanging="360"/>
      </w:pPr>
    </w:lvl>
    <w:lvl w:ilvl="1" w:tplc="073CFF12">
      <w:start w:val="2"/>
      <w:numFmt w:val="lowerLetter"/>
      <w:lvlText w:val="%2."/>
      <w:lvlJc w:val="left"/>
      <w:pPr>
        <w:ind w:left="1440" w:hanging="360"/>
      </w:pPr>
    </w:lvl>
    <w:lvl w:ilvl="2" w:tplc="2272C3CE">
      <w:start w:val="1"/>
      <w:numFmt w:val="lowerRoman"/>
      <w:lvlText w:val="%3."/>
      <w:lvlJc w:val="right"/>
      <w:pPr>
        <w:ind w:left="2160" w:hanging="180"/>
      </w:pPr>
    </w:lvl>
    <w:lvl w:ilvl="3" w:tplc="459AB42E">
      <w:start w:val="1"/>
      <w:numFmt w:val="decimal"/>
      <w:lvlText w:val="%4."/>
      <w:lvlJc w:val="left"/>
      <w:pPr>
        <w:ind w:left="2880" w:hanging="360"/>
      </w:pPr>
    </w:lvl>
    <w:lvl w:ilvl="4" w:tplc="DD82753A">
      <w:start w:val="1"/>
      <w:numFmt w:val="lowerLetter"/>
      <w:lvlText w:val="%5."/>
      <w:lvlJc w:val="left"/>
      <w:pPr>
        <w:ind w:left="3600" w:hanging="360"/>
      </w:pPr>
    </w:lvl>
    <w:lvl w:ilvl="5" w:tplc="9CA29FE8">
      <w:start w:val="1"/>
      <w:numFmt w:val="lowerRoman"/>
      <w:lvlText w:val="%6."/>
      <w:lvlJc w:val="right"/>
      <w:pPr>
        <w:ind w:left="4320" w:hanging="180"/>
      </w:pPr>
    </w:lvl>
    <w:lvl w:ilvl="6" w:tplc="13F28A20">
      <w:start w:val="1"/>
      <w:numFmt w:val="decimal"/>
      <w:lvlText w:val="%7."/>
      <w:lvlJc w:val="left"/>
      <w:pPr>
        <w:ind w:left="5040" w:hanging="360"/>
      </w:pPr>
    </w:lvl>
    <w:lvl w:ilvl="7" w:tplc="565A36BC">
      <w:start w:val="1"/>
      <w:numFmt w:val="lowerLetter"/>
      <w:lvlText w:val="%8."/>
      <w:lvlJc w:val="left"/>
      <w:pPr>
        <w:ind w:left="5760" w:hanging="360"/>
      </w:pPr>
    </w:lvl>
    <w:lvl w:ilvl="8" w:tplc="1A7A06C2">
      <w:start w:val="1"/>
      <w:numFmt w:val="lowerRoman"/>
      <w:lvlText w:val="%9."/>
      <w:lvlJc w:val="right"/>
      <w:pPr>
        <w:ind w:left="6480" w:hanging="180"/>
      </w:pPr>
    </w:lvl>
  </w:abstractNum>
  <w:abstractNum w:abstractNumId="22" w15:restartNumberingAfterBreak="0">
    <w:nsid w:val="6E0B080D"/>
    <w:multiLevelType w:val="hybridMultilevel"/>
    <w:tmpl w:val="5CB2A548"/>
    <w:lvl w:ilvl="0" w:tplc="449A1FDE">
      <w:start w:val="1"/>
      <w:numFmt w:val="decimal"/>
      <w:lvlText w:val="%1."/>
      <w:lvlJc w:val="left"/>
      <w:pPr>
        <w:ind w:left="720" w:hanging="360"/>
      </w:pPr>
    </w:lvl>
    <w:lvl w:ilvl="1" w:tplc="DF0A115C">
      <w:start w:val="2"/>
      <w:numFmt w:val="lowerLetter"/>
      <w:lvlText w:val="%2."/>
      <w:lvlJc w:val="left"/>
      <w:pPr>
        <w:ind w:left="1440" w:hanging="360"/>
      </w:pPr>
    </w:lvl>
    <w:lvl w:ilvl="2" w:tplc="4B72DF00">
      <w:start w:val="1"/>
      <w:numFmt w:val="lowerRoman"/>
      <w:lvlText w:val="%3."/>
      <w:lvlJc w:val="right"/>
      <w:pPr>
        <w:ind w:left="2160" w:hanging="180"/>
      </w:pPr>
    </w:lvl>
    <w:lvl w:ilvl="3" w:tplc="96E8D588">
      <w:start w:val="1"/>
      <w:numFmt w:val="decimal"/>
      <w:lvlText w:val="%4."/>
      <w:lvlJc w:val="left"/>
      <w:pPr>
        <w:ind w:left="2880" w:hanging="360"/>
      </w:pPr>
    </w:lvl>
    <w:lvl w:ilvl="4" w:tplc="57C8FDB8">
      <w:start w:val="1"/>
      <w:numFmt w:val="lowerLetter"/>
      <w:lvlText w:val="%5."/>
      <w:lvlJc w:val="left"/>
      <w:pPr>
        <w:ind w:left="3600" w:hanging="360"/>
      </w:pPr>
    </w:lvl>
    <w:lvl w:ilvl="5" w:tplc="3C7E2904">
      <w:start w:val="1"/>
      <w:numFmt w:val="lowerRoman"/>
      <w:lvlText w:val="%6."/>
      <w:lvlJc w:val="right"/>
      <w:pPr>
        <w:ind w:left="4320" w:hanging="180"/>
      </w:pPr>
    </w:lvl>
    <w:lvl w:ilvl="6" w:tplc="F82C6EE0">
      <w:start w:val="1"/>
      <w:numFmt w:val="decimal"/>
      <w:lvlText w:val="%7."/>
      <w:lvlJc w:val="left"/>
      <w:pPr>
        <w:ind w:left="5040" w:hanging="360"/>
      </w:pPr>
    </w:lvl>
    <w:lvl w:ilvl="7" w:tplc="2A820352">
      <w:start w:val="1"/>
      <w:numFmt w:val="lowerLetter"/>
      <w:lvlText w:val="%8."/>
      <w:lvlJc w:val="left"/>
      <w:pPr>
        <w:ind w:left="5760" w:hanging="360"/>
      </w:pPr>
    </w:lvl>
    <w:lvl w:ilvl="8" w:tplc="AB066EDE">
      <w:start w:val="1"/>
      <w:numFmt w:val="lowerRoman"/>
      <w:lvlText w:val="%9."/>
      <w:lvlJc w:val="right"/>
      <w:pPr>
        <w:ind w:left="6480" w:hanging="180"/>
      </w:pPr>
    </w:lvl>
  </w:abstractNum>
  <w:abstractNum w:abstractNumId="23" w15:restartNumberingAfterBreak="0">
    <w:nsid w:val="73DCA0FD"/>
    <w:multiLevelType w:val="hybridMultilevel"/>
    <w:tmpl w:val="945AEA7C"/>
    <w:lvl w:ilvl="0" w:tplc="4ED84CE4">
      <w:start w:val="1"/>
      <w:numFmt w:val="bullet"/>
      <w:lvlText w:val="-"/>
      <w:lvlJc w:val="left"/>
      <w:pPr>
        <w:ind w:left="720" w:hanging="360"/>
      </w:pPr>
      <w:rPr>
        <w:rFonts w:ascii="Aptos" w:hAnsi="Aptos" w:hint="default"/>
      </w:rPr>
    </w:lvl>
    <w:lvl w:ilvl="1" w:tplc="1BDAFE3E">
      <w:start w:val="1"/>
      <w:numFmt w:val="bullet"/>
      <w:lvlText w:val="o"/>
      <w:lvlJc w:val="left"/>
      <w:pPr>
        <w:ind w:left="1440" w:hanging="360"/>
      </w:pPr>
      <w:rPr>
        <w:rFonts w:ascii="Courier New" w:hAnsi="Courier New" w:hint="default"/>
      </w:rPr>
    </w:lvl>
    <w:lvl w:ilvl="2" w:tplc="4C7CA812">
      <w:start w:val="1"/>
      <w:numFmt w:val="bullet"/>
      <w:lvlText w:val=""/>
      <w:lvlJc w:val="left"/>
      <w:pPr>
        <w:ind w:left="2160" w:hanging="360"/>
      </w:pPr>
      <w:rPr>
        <w:rFonts w:ascii="Wingdings" w:hAnsi="Wingdings" w:hint="default"/>
      </w:rPr>
    </w:lvl>
    <w:lvl w:ilvl="3" w:tplc="4300D8F8">
      <w:start w:val="1"/>
      <w:numFmt w:val="bullet"/>
      <w:lvlText w:val=""/>
      <w:lvlJc w:val="left"/>
      <w:pPr>
        <w:ind w:left="2880" w:hanging="360"/>
      </w:pPr>
      <w:rPr>
        <w:rFonts w:ascii="Symbol" w:hAnsi="Symbol" w:hint="default"/>
      </w:rPr>
    </w:lvl>
    <w:lvl w:ilvl="4" w:tplc="3EE0A6A6">
      <w:start w:val="1"/>
      <w:numFmt w:val="bullet"/>
      <w:lvlText w:val="o"/>
      <w:lvlJc w:val="left"/>
      <w:pPr>
        <w:ind w:left="3600" w:hanging="360"/>
      </w:pPr>
      <w:rPr>
        <w:rFonts w:ascii="Courier New" w:hAnsi="Courier New" w:hint="default"/>
      </w:rPr>
    </w:lvl>
    <w:lvl w:ilvl="5" w:tplc="D59675CC">
      <w:start w:val="1"/>
      <w:numFmt w:val="bullet"/>
      <w:lvlText w:val=""/>
      <w:lvlJc w:val="left"/>
      <w:pPr>
        <w:ind w:left="4320" w:hanging="360"/>
      </w:pPr>
      <w:rPr>
        <w:rFonts w:ascii="Wingdings" w:hAnsi="Wingdings" w:hint="default"/>
      </w:rPr>
    </w:lvl>
    <w:lvl w:ilvl="6" w:tplc="A84C09E8">
      <w:start w:val="1"/>
      <w:numFmt w:val="bullet"/>
      <w:lvlText w:val=""/>
      <w:lvlJc w:val="left"/>
      <w:pPr>
        <w:ind w:left="5040" w:hanging="360"/>
      </w:pPr>
      <w:rPr>
        <w:rFonts w:ascii="Symbol" w:hAnsi="Symbol" w:hint="default"/>
      </w:rPr>
    </w:lvl>
    <w:lvl w:ilvl="7" w:tplc="4D3079AE">
      <w:start w:val="1"/>
      <w:numFmt w:val="bullet"/>
      <w:lvlText w:val="o"/>
      <w:lvlJc w:val="left"/>
      <w:pPr>
        <w:ind w:left="5760" w:hanging="360"/>
      </w:pPr>
      <w:rPr>
        <w:rFonts w:ascii="Courier New" w:hAnsi="Courier New" w:hint="default"/>
      </w:rPr>
    </w:lvl>
    <w:lvl w:ilvl="8" w:tplc="883AA16A">
      <w:start w:val="1"/>
      <w:numFmt w:val="bullet"/>
      <w:lvlText w:val=""/>
      <w:lvlJc w:val="left"/>
      <w:pPr>
        <w:ind w:left="6480" w:hanging="360"/>
      </w:pPr>
      <w:rPr>
        <w:rFonts w:ascii="Wingdings" w:hAnsi="Wingdings" w:hint="default"/>
      </w:rPr>
    </w:lvl>
  </w:abstractNum>
  <w:abstractNum w:abstractNumId="24" w15:restartNumberingAfterBreak="0">
    <w:nsid w:val="750A8937"/>
    <w:multiLevelType w:val="hybridMultilevel"/>
    <w:tmpl w:val="8FE0310A"/>
    <w:lvl w:ilvl="0" w:tplc="A11636B8">
      <w:start w:val="1"/>
      <w:numFmt w:val="decimal"/>
      <w:lvlText w:val="%1."/>
      <w:lvlJc w:val="left"/>
      <w:pPr>
        <w:ind w:left="720" w:hanging="360"/>
      </w:pPr>
    </w:lvl>
    <w:lvl w:ilvl="1" w:tplc="B34025A4">
      <w:start w:val="1"/>
      <w:numFmt w:val="lowerLetter"/>
      <w:lvlText w:val="%2."/>
      <w:lvlJc w:val="left"/>
      <w:pPr>
        <w:ind w:left="1440" w:hanging="360"/>
      </w:pPr>
    </w:lvl>
    <w:lvl w:ilvl="2" w:tplc="7CE02B1E">
      <w:start w:val="1"/>
      <w:numFmt w:val="lowerRoman"/>
      <w:lvlText w:val="%3."/>
      <w:lvlJc w:val="right"/>
      <w:pPr>
        <w:ind w:left="2160" w:hanging="180"/>
      </w:pPr>
    </w:lvl>
    <w:lvl w:ilvl="3" w:tplc="99A624A8">
      <w:start w:val="1"/>
      <w:numFmt w:val="decimal"/>
      <w:lvlText w:val="%4."/>
      <w:lvlJc w:val="left"/>
      <w:pPr>
        <w:ind w:left="2880" w:hanging="360"/>
      </w:pPr>
    </w:lvl>
    <w:lvl w:ilvl="4" w:tplc="C4C40FD0">
      <w:start w:val="1"/>
      <w:numFmt w:val="lowerLetter"/>
      <w:lvlText w:val="%5."/>
      <w:lvlJc w:val="left"/>
      <w:pPr>
        <w:ind w:left="3600" w:hanging="360"/>
      </w:pPr>
    </w:lvl>
    <w:lvl w:ilvl="5" w:tplc="1C7E4E90">
      <w:start w:val="1"/>
      <w:numFmt w:val="lowerRoman"/>
      <w:lvlText w:val="%6."/>
      <w:lvlJc w:val="right"/>
      <w:pPr>
        <w:ind w:left="4320" w:hanging="180"/>
      </w:pPr>
    </w:lvl>
    <w:lvl w:ilvl="6" w:tplc="42AADE14">
      <w:start w:val="1"/>
      <w:numFmt w:val="decimal"/>
      <w:lvlText w:val="%7."/>
      <w:lvlJc w:val="left"/>
      <w:pPr>
        <w:ind w:left="5040" w:hanging="360"/>
      </w:pPr>
    </w:lvl>
    <w:lvl w:ilvl="7" w:tplc="3F12F726">
      <w:start w:val="1"/>
      <w:numFmt w:val="lowerLetter"/>
      <w:lvlText w:val="%8."/>
      <w:lvlJc w:val="left"/>
      <w:pPr>
        <w:ind w:left="5760" w:hanging="360"/>
      </w:pPr>
    </w:lvl>
    <w:lvl w:ilvl="8" w:tplc="315AC046">
      <w:start w:val="1"/>
      <w:numFmt w:val="lowerRoman"/>
      <w:lvlText w:val="%9."/>
      <w:lvlJc w:val="right"/>
      <w:pPr>
        <w:ind w:left="6480" w:hanging="180"/>
      </w:pPr>
    </w:lvl>
  </w:abstractNum>
  <w:abstractNum w:abstractNumId="25" w15:restartNumberingAfterBreak="0">
    <w:nsid w:val="7B45CB7B"/>
    <w:multiLevelType w:val="hybridMultilevel"/>
    <w:tmpl w:val="85BAACAE"/>
    <w:lvl w:ilvl="0" w:tplc="FBC2EA30">
      <w:start w:val="2"/>
      <w:numFmt w:val="decimal"/>
      <w:lvlText w:val="%1."/>
      <w:lvlJc w:val="left"/>
      <w:pPr>
        <w:ind w:left="720" w:hanging="360"/>
      </w:pPr>
    </w:lvl>
    <w:lvl w:ilvl="1" w:tplc="B2480098">
      <w:start w:val="1"/>
      <w:numFmt w:val="lowerLetter"/>
      <w:lvlText w:val="%2."/>
      <w:lvlJc w:val="left"/>
      <w:pPr>
        <w:ind w:left="1440" w:hanging="360"/>
      </w:pPr>
    </w:lvl>
    <w:lvl w:ilvl="2" w:tplc="448E5AD0">
      <w:start w:val="1"/>
      <w:numFmt w:val="lowerRoman"/>
      <w:lvlText w:val="%3."/>
      <w:lvlJc w:val="right"/>
      <w:pPr>
        <w:ind w:left="2160" w:hanging="180"/>
      </w:pPr>
    </w:lvl>
    <w:lvl w:ilvl="3" w:tplc="6EC05042">
      <w:start w:val="1"/>
      <w:numFmt w:val="decimal"/>
      <w:lvlText w:val="%4."/>
      <w:lvlJc w:val="left"/>
      <w:pPr>
        <w:ind w:left="2880" w:hanging="360"/>
      </w:pPr>
    </w:lvl>
    <w:lvl w:ilvl="4" w:tplc="759EB026">
      <w:start w:val="1"/>
      <w:numFmt w:val="lowerLetter"/>
      <w:lvlText w:val="%5."/>
      <w:lvlJc w:val="left"/>
      <w:pPr>
        <w:ind w:left="3600" w:hanging="360"/>
      </w:pPr>
    </w:lvl>
    <w:lvl w:ilvl="5" w:tplc="1BFACA14">
      <w:start w:val="1"/>
      <w:numFmt w:val="lowerRoman"/>
      <w:lvlText w:val="%6."/>
      <w:lvlJc w:val="right"/>
      <w:pPr>
        <w:ind w:left="4320" w:hanging="180"/>
      </w:pPr>
    </w:lvl>
    <w:lvl w:ilvl="6" w:tplc="149AAFAE">
      <w:start w:val="1"/>
      <w:numFmt w:val="decimal"/>
      <w:lvlText w:val="%7."/>
      <w:lvlJc w:val="left"/>
      <w:pPr>
        <w:ind w:left="5040" w:hanging="360"/>
      </w:pPr>
    </w:lvl>
    <w:lvl w:ilvl="7" w:tplc="3E3A8060">
      <w:start w:val="1"/>
      <w:numFmt w:val="lowerLetter"/>
      <w:lvlText w:val="%8."/>
      <w:lvlJc w:val="left"/>
      <w:pPr>
        <w:ind w:left="5760" w:hanging="360"/>
      </w:pPr>
    </w:lvl>
    <w:lvl w:ilvl="8" w:tplc="71B245BA">
      <w:start w:val="1"/>
      <w:numFmt w:val="lowerRoman"/>
      <w:lvlText w:val="%9."/>
      <w:lvlJc w:val="right"/>
      <w:pPr>
        <w:ind w:left="6480" w:hanging="180"/>
      </w:pPr>
    </w:lvl>
  </w:abstractNum>
  <w:abstractNum w:abstractNumId="26" w15:restartNumberingAfterBreak="0">
    <w:nsid w:val="7C630D44"/>
    <w:multiLevelType w:val="hybridMultilevel"/>
    <w:tmpl w:val="134EFDA2"/>
    <w:lvl w:ilvl="0" w:tplc="E466CE24">
      <w:start w:val="1"/>
      <w:numFmt w:val="decimal"/>
      <w:lvlText w:val="%1."/>
      <w:lvlJc w:val="left"/>
      <w:pPr>
        <w:ind w:left="720" w:hanging="360"/>
      </w:pPr>
    </w:lvl>
    <w:lvl w:ilvl="1" w:tplc="F66E6FC0">
      <w:start w:val="2"/>
      <w:numFmt w:val="lowerLetter"/>
      <w:lvlText w:val="%2."/>
      <w:lvlJc w:val="left"/>
      <w:pPr>
        <w:ind w:left="1440" w:hanging="360"/>
      </w:pPr>
    </w:lvl>
    <w:lvl w:ilvl="2" w:tplc="7F80CCDA">
      <w:start w:val="1"/>
      <w:numFmt w:val="lowerRoman"/>
      <w:lvlText w:val="%3."/>
      <w:lvlJc w:val="right"/>
      <w:pPr>
        <w:ind w:left="2160" w:hanging="180"/>
      </w:pPr>
    </w:lvl>
    <w:lvl w:ilvl="3" w:tplc="86029F4A">
      <w:start w:val="1"/>
      <w:numFmt w:val="decimal"/>
      <w:lvlText w:val="%4."/>
      <w:lvlJc w:val="left"/>
      <w:pPr>
        <w:ind w:left="2880" w:hanging="360"/>
      </w:pPr>
    </w:lvl>
    <w:lvl w:ilvl="4" w:tplc="6AF6C2FE">
      <w:start w:val="1"/>
      <w:numFmt w:val="lowerLetter"/>
      <w:lvlText w:val="%5."/>
      <w:lvlJc w:val="left"/>
      <w:pPr>
        <w:ind w:left="3600" w:hanging="360"/>
      </w:pPr>
    </w:lvl>
    <w:lvl w:ilvl="5" w:tplc="29BA2082">
      <w:start w:val="1"/>
      <w:numFmt w:val="lowerRoman"/>
      <w:lvlText w:val="%6."/>
      <w:lvlJc w:val="right"/>
      <w:pPr>
        <w:ind w:left="4320" w:hanging="180"/>
      </w:pPr>
    </w:lvl>
    <w:lvl w:ilvl="6" w:tplc="74FC78F8">
      <w:start w:val="1"/>
      <w:numFmt w:val="decimal"/>
      <w:lvlText w:val="%7."/>
      <w:lvlJc w:val="left"/>
      <w:pPr>
        <w:ind w:left="5040" w:hanging="360"/>
      </w:pPr>
    </w:lvl>
    <w:lvl w:ilvl="7" w:tplc="27729E12">
      <w:start w:val="1"/>
      <w:numFmt w:val="lowerLetter"/>
      <w:lvlText w:val="%8."/>
      <w:lvlJc w:val="left"/>
      <w:pPr>
        <w:ind w:left="5760" w:hanging="360"/>
      </w:pPr>
    </w:lvl>
    <w:lvl w:ilvl="8" w:tplc="A71E9C14">
      <w:start w:val="1"/>
      <w:numFmt w:val="lowerRoman"/>
      <w:lvlText w:val="%9."/>
      <w:lvlJc w:val="right"/>
      <w:pPr>
        <w:ind w:left="6480" w:hanging="180"/>
      </w:pPr>
    </w:lvl>
  </w:abstractNum>
  <w:abstractNum w:abstractNumId="27" w15:restartNumberingAfterBreak="0">
    <w:nsid w:val="7D813E33"/>
    <w:multiLevelType w:val="hybridMultilevel"/>
    <w:tmpl w:val="4E00A484"/>
    <w:lvl w:ilvl="0" w:tplc="D0BC5962">
      <w:start w:val="1"/>
      <w:numFmt w:val="decimal"/>
      <w:lvlText w:val="%1."/>
      <w:lvlJc w:val="left"/>
      <w:pPr>
        <w:ind w:left="720" w:hanging="360"/>
      </w:pPr>
    </w:lvl>
    <w:lvl w:ilvl="1" w:tplc="6B7862D2">
      <w:start w:val="3"/>
      <w:numFmt w:val="lowerLetter"/>
      <w:lvlText w:val="%2."/>
      <w:lvlJc w:val="left"/>
      <w:pPr>
        <w:ind w:left="1440" w:hanging="360"/>
      </w:pPr>
    </w:lvl>
    <w:lvl w:ilvl="2" w:tplc="89CCCEB2">
      <w:start w:val="1"/>
      <w:numFmt w:val="lowerRoman"/>
      <w:lvlText w:val="%3."/>
      <w:lvlJc w:val="right"/>
      <w:pPr>
        <w:ind w:left="2160" w:hanging="180"/>
      </w:pPr>
    </w:lvl>
    <w:lvl w:ilvl="3" w:tplc="340ACD48">
      <w:start w:val="1"/>
      <w:numFmt w:val="decimal"/>
      <w:lvlText w:val="%4."/>
      <w:lvlJc w:val="left"/>
      <w:pPr>
        <w:ind w:left="2880" w:hanging="360"/>
      </w:pPr>
    </w:lvl>
    <w:lvl w:ilvl="4" w:tplc="D716FDC0">
      <w:start w:val="1"/>
      <w:numFmt w:val="lowerLetter"/>
      <w:lvlText w:val="%5."/>
      <w:lvlJc w:val="left"/>
      <w:pPr>
        <w:ind w:left="3600" w:hanging="360"/>
      </w:pPr>
    </w:lvl>
    <w:lvl w:ilvl="5" w:tplc="4392C1FC">
      <w:start w:val="1"/>
      <w:numFmt w:val="lowerRoman"/>
      <w:lvlText w:val="%6."/>
      <w:lvlJc w:val="right"/>
      <w:pPr>
        <w:ind w:left="4320" w:hanging="180"/>
      </w:pPr>
    </w:lvl>
    <w:lvl w:ilvl="6" w:tplc="8A7896DE">
      <w:start w:val="1"/>
      <w:numFmt w:val="decimal"/>
      <w:lvlText w:val="%7."/>
      <w:lvlJc w:val="left"/>
      <w:pPr>
        <w:ind w:left="5040" w:hanging="360"/>
      </w:pPr>
    </w:lvl>
    <w:lvl w:ilvl="7" w:tplc="4CD85FA0">
      <w:start w:val="1"/>
      <w:numFmt w:val="lowerLetter"/>
      <w:lvlText w:val="%8."/>
      <w:lvlJc w:val="left"/>
      <w:pPr>
        <w:ind w:left="5760" w:hanging="360"/>
      </w:pPr>
    </w:lvl>
    <w:lvl w:ilvl="8" w:tplc="DE9E0D36">
      <w:start w:val="1"/>
      <w:numFmt w:val="lowerRoman"/>
      <w:lvlText w:val="%9."/>
      <w:lvlJc w:val="right"/>
      <w:pPr>
        <w:ind w:left="6480" w:hanging="180"/>
      </w:pPr>
    </w:lvl>
  </w:abstractNum>
  <w:num w:numId="1" w16cid:durableId="1401054644">
    <w:abstractNumId w:val="18"/>
  </w:num>
  <w:num w:numId="2" w16cid:durableId="540898472">
    <w:abstractNumId w:val="23"/>
  </w:num>
  <w:num w:numId="3" w16cid:durableId="898713247">
    <w:abstractNumId w:val="20"/>
  </w:num>
  <w:num w:numId="4" w16cid:durableId="44069261">
    <w:abstractNumId w:val="5"/>
  </w:num>
  <w:num w:numId="5" w16cid:durableId="614823652">
    <w:abstractNumId w:val="21"/>
  </w:num>
  <w:num w:numId="6" w16cid:durableId="1127049658">
    <w:abstractNumId w:val="24"/>
  </w:num>
  <w:num w:numId="7" w16cid:durableId="443963427">
    <w:abstractNumId w:val="4"/>
  </w:num>
  <w:num w:numId="8" w16cid:durableId="155657016">
    <w:abstractNumId w:val="27"/>
  </w:num>
  <w:num w:numId="9" w16cid:durableId="1609585924">
    <w:abstractNumId w:val="22"/>
  </w:num>
  <w:num w:numId="10" w16cid:durableId="2128693578">
    <w:abstractNumId w:val="9"/>
  </w:num>
  <w:num w:numId="11" w16cid:durableId="450439512">
    <w:abstractNumId w:val="25"/>
  </w:num>
  <w:num w:numId="12" w16cid:durableId="114522875">
    <w:abstractNumId w:val="0"/>
  </w:num>
  <w:num w:numId="13" w16cid:durableId="1688479094">
    <w:abstractNumId w:val="10"/>
  </w:num>
  <w:num w:numId="14" w16cid:durableId="1345278543">
    <w:abstractNumId w:val="19"/>
  </w:num>
  <w:num w:numId="15" w16cid:durableId="1930697859">
    <w:abstractNumId w:val="16"/>
  </w:num>
  <w:num w:numId="16" w16cid:durableId="690716608">
    <w:abstractNumId w:val="26"/>
  </w:num>
  <w:num w:numId="17" w16cid:durableId="1371495239">
    <w:abstractNumId w:val="17"/>
  </w:num>
  <w:num w:numId="18" w16cid:durableId="2089770813">
    <w:abstractNumId w:val="7"/>
  </w:num>
  <w:num w:numId="19" w16cid:durableId="1210845340">
    <w:abstractNumId w:val="12"/>
  </w:num>
  <w:num w:numId="20" w16cid:durableId="1288660035">
    <w:abstractNumId w:val="15"/>
  </w:num>
  <w:num w:numId="21" w16cid:durableId="1999577955">
    <w:abstractNumId w:val="14"/>
  </w:num>
  <w:num w:numId="22" w16cid:durableId="146671163">
    <w:abstractNumId w:val="2"/>
  </w:num>
  <w:num w:numId="23" w16cid:durableId="1492287003">
    <w:abstractNumId w:val="6"/>
  </w:num>
  <w:num w:numId="24" w16cid:durableId="1290893308">
    <w:abstractNumId w:val="11"/>
  </w:num>
  <w:num w:numId="25" w16cid:durableId="707728016">
    <w:abstractNumId w:val="1"/>
  </w:num>
  <w:num w:numId="26" w16cid:durableId="686104118">
    <w:abstractNumId w:val="13"/>
  </w:num>
  <w:num w:numId="27" w16cid:durableId="698820537">
    <w:abstractNumId w:val="3"/>
  </w:num>
  <w:num w:numId="28" w16cid:durableId="1048603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29AD4F"/>
    <w:rsid w:val="0000455B"/>
    <w:rsid w:val="00007F2C"/>
    <w:rsid w:val="0001273A"/>
    <w:rsid w:val="00015BD9"/>
    <w:rsid w:val="000175F0"/>
    <w:rsid w:val="00017923"/>
    <w:rsid w:val="00022500"/>
    <w:rsid w:val="000241A7"/>
    <w:rsid w:val="00026DD5"/>
    <w:rsid w:val="00027B4F"/>
    <w:rsid w:val="00031C49"/>
    <w:rsid w:val="00031CC8"/>
    <w:rsid w:val="00037A28"/>
    <w:rsid w:val="00037A9C"/>
    <w:rsid w:val="000417BD"/>
    <w:rsid w:val="00042B51"/>
    <w:rsid w:val="000444E4"/>
    <w:rsid w:val="000544F5"/>
    <w:rsid w:val="0005535B"/>
    <w:rsid w:val="0006088A"/>
    <w:rsid w:val="00061B08"/>
    <w:rsid w:val="00062D49"/>
    <w:rsid w:val="000720C4"/>
    <w:rsid w:val="00073EEA"/>
    <w:rsid w:val="00075AA5"/>
    <w:rsid w:val="00075BA6"/>
    <w:rsid w:val="00077070"/>
    <w:rsid w:val="00085DD3"/>
    <w:rsid w:val="000906F5"/>
    <w:rsid w:val="00091F2A"/>
    <w:rsid w:val="000927EF"/>
    <w:rsid w:val="00097F91"/>
    <w:rsid w:val="000A5962"/>
    <w:rsid w:val="000B3FA8"/>
    <w:rsid w:val="000B60E8"/>
    <w:rsid w:val="000B61D7"/>
    <w:rsid w:val="000B71CF"/>
    <w:rsid w:val="000C42D0"/>
    <w:rsid w:val="000C675F"/>
    <w:rsid w:val="000D1F29"/>
    <w:rsid w:val="000D4133"/>
    <w:rsid w:val="000D4E22"/>
    <w:rsid w:val="000D5838"/>
    <w:rsid w:val="000D61CF"/>
    <w:rsid w:val="000E1FC3"/>
    <w:rsid w:val="000E3757"/>
    <w:rsid w:val="000E564A"/>
    <w:rsid w:val="000E580A"/>
    <w:rsid w:val="000F116E"/>
    <w:rsid w:val="000F2A4F"/>
    <w:rsid w:val="000F2F35"/>
    <w:rsid w:val="000F3082"/>
    <w:rsid w:val="000F3D8B"/>
    <w:rsid w:val="000F4685"/>
    <w:rsid w:val="00101841"/>
    <w:rsid w:val="0010212F"/>
    <w:rsid w:val="001028F0"/>
    <w:rsid w:val="001038EE"/>
    <w:rsid w:val="001045C2"/>
    <w:rsid w:val="001118E6"/>
    <w:rsid w:val="001120E4"/>
    <w:rsid w:val="00115270"/>
    <w:rsid w:val="00116F84"/>
    <w:rsid w:val="00121D08"/>
    <w:rsid w:val="00122F05"/>
    <w:rsid w:val="001264A3"/>
    <w:rsid w:val="001267E4"/>
    <w:rsid w:val="00126EA6"/>
    <w:rsid w:val="001273A6"/>
    <w:rsid w:val="00134992"/>
    <w:rsid w:val="00136220"/>
    <w:rsid w:val="001373F0"/>
    <w:rsid w:val="001423C2"/>
    <w:rsid w:val="0014289A"/>
    <w:rsid w:val="00145A6A"/>
    <w:rsid w:val="00152CCF"/>
    <w:rsid w:val="001551C2"/>
    <w:rsid w:val="001571FC"/>
    <w:rsid w:val="001614AA"/>
    <w:rsid w:val="0016534D"/>
    <w:rsid w:val="00165EC5"/>
    <w:rsid w:val="00177ED8"/>
    <w:rsid w:val="001808AA"/>
    <w:rsid w:val="00180936"/>
    <w:rsid w:val="00183E54"/>
    <w:rsid w:val="00184F4E"/>
    <w:rsid w:val="001869EB"/>
    <w:rsid w:val="001911EF"/>
    <w:rsid w:val="0019565A"/>
    <w:rsid w:val="0019628F"/>
    <w:rsid w:val="00197A17"/>
    <w:rsid w:val="001A70A8"/>
    <w:rsid w:val="001B144D"/>
    <w:rsid w:val="001B4773"/>
    <w:rsid w:val="001B4B44"/>
    <w:rsid w:val="001B4FB6"/>
    <w:rsid w:val="001B5C99"/>
    <w:rsid w:val="001C0AA4"/>
    <w:rsid w:val="001C4EA5"/>
    <w:rsid w:val="001D0CCA"/>
    <w:rsid w:val="001D0D39"/>
    <w:rsid w:val="001D2C8F"/>
    <w:rsid w:val="001E41B9"/>
    <w:rsid w:val="001F29C8"/>
    <w:rsid w:val="00203AB6"/>
    <w:rsid w:val="0020523F"/>
    <w:rsid w:val="00206F21"/>
    <w:rsid w:val="00212092"/>
    <w:rsid w:val="00215DA1"/>
    <w:rsid w:val="00216964"/>
    <w:rsid w:val="00220F48"/>
    <w:rsid w:val="002274CB"/>
    <w:rsid w:val="00235026"/>
    <w:rsid w:val="0023670F"/>
    <w:rsid w:val="00236BFD"/>
    <w:rsid w:val="00237F97"/>
    <w:rsid w:val="002423CC"/>
    <w:rsid w:val="00243AE4"/>
    <w:rsid w:val="00245C65"/>
    <w:rsid w:val="00251BD9"/>
    <w:rsid w:val="00252663"/>
    <w:rsid w:val="00256153"/>
    <w:rsid w:val="00256232"/>
    <w:rsid w:val="0025713E"/>
    <w:rsid w:val="002636F0"/>
    <w:rsid w:val="00263AA6"/>
    <w:rsid w:val="00265D1F"/>
    <w:rsid w:val="002667AE"/>
    <w:rsid w:val="00266FF1"/>
    <w:rsid w:val="00267102"/>
    <w:rsid w:val="00270636"/>
    <w:rsid w:val="00275531"/>
    <w:rsid w:val="002800F0"/>
    <w:rsid w:val="0028186C"/>
    <w:rsid w:val="00285243"/>
    <w:rsid w:val="002857F6"/>
    <w:rsid w:val="00293414"/>
    <w:rsid w:val="002950E7"/>
    <w:rsid w:val="00295B75"/>
    <w:rsid w:val="002A1B09"/>
    <w:rsid w:val="002A3C9D"/>
    <w:rsid w:val="002A61DD"/>
    <w:rsid w:val="002B0D48"/>
    <w:rsid w:val="002B2028"/>
    <w:rsid w:val="002B29D5"/>
    <w:rsid w:val="002B3BF6"/>
    <w:rsid w:val="002B4A41"/>
    <w:rsid w:val="002B5448"/>
    <w:rsid w:val="002B7118"/>
    <w:rsid w:val="002B7BD2"/>
    <w:rsid w:val="002BD5B5"/>
    <w:rsid w:val="002C39AC"/>
    <w:rsid w:val="002C3C4E"/>
    <w:rsid w:val="002D16F4"/>
    <w:rsid w:val="002D2AE3"/>
    <w:rsid w:val="002E0348"/>
    <w:rsid w:val="002E04B5"/>
    <w:rsid w:val="002E3D8B"/>
    <w:rsid w:val="002F01BE"/>
    <w:rsid w:val="002F0641"/>
    <w:rsid w:val="002F31FC"/>
    <w:rsid w:val="002F3A54"/>
    <w:rsid w:val="003020D9"/>
    <w:rsid w:val="0030320A"/>
    <w:rsid w:val="00306A68"/>
    <w:rsid w:val="003116E6"/>
    <w:rsid w:val="00312ACF"/>
    <w:rsid w:val="00313D8C"/>
    <w:rsid w:val="00314B6D"/>
    <w:rsid w:val="00317D44"/>
    <w:rsid w:val="00321F0A"/>
    <w:rsid w:val="0032237F"/>
    <w:rsid w:val="00324FFA"/>
    <w:rsid w:val="0032764B"/>
    <w:rsid w:val="00327CEB"/>
    <w:rsid w:val="0033044B"/>
    <w:rsid w:val="003363C6"/>
    <w:rsid w:val="003458DD"/>
    <w:rsid w:val="00345F5A"/>
    <w:rsid w:val="0034611F"/>
    <w:rsid w:val="003462D8"/>
    <w:rsid w:val="00347823"/>
    <w:rsid w:val="00353500"/>
    <w:rsid w:val="00356E34"/>
    <w:rsid w:val="003651B0"/>
    <w:rsid w:val="00367F48"/>
    <w:rsid w:val="00380A8A"/>
    <w:rsid w:val="0038125D"/>
    <w:rsid w:val="003833E5"/>
    <w:rsid w:val="0038617A"/>
    <w:rsid w:val="0038694C"/>
    <w:rsid w:val="00391006"/>
    <w:rsid w:val="00391038"/>
    <w:rsid w:val="00391441"/>
    <w:rsid w:val="003948B3"/>
    <w:rsid w:val="00394B7C"/>
    <w:rsid w:val="0039673B"/>
    <w:rsid w:val="003A5B0A"/>
    <w:rsid w:val="003A79DA"/>
    <w:rsid w:val="003B1FA2"/>
    <w:rsid w:val="003B2017"/>
    <w:rsid w:val="003B4E90"/>
    <w:rsid w:val="003C6B05"/>
    <w:rsid w:val="003D1000"/>
    <w:rsid w:val="003D1C0F"/>
    <w:rsid w:val="003E38F7"/>
    <w:rsid w:val="003E76EF"/>
    <w:rsid w:val="003F04E8"/>
    <w:rsid w:val="003F44F9"/>
    <w:rsid w:val="003F472E"/>
    <w:rsid w:val="003F535A"/>
    <w:rsid w:val="003F5BE5"/>
    <w:rsid w:val="003F6EE2"/>
    <w:rsid w:val="003F7B0F"/>
    <w:rsid w:val="00400950"/>
    <w:rsid w:val="00401572"/>
    <w:rsid w:val="0040191B"/>
    <w:rsid w:val="004115D1"/>
    <w:rsid w:val="00411C22"/>
    <w:rsid w:val="00412BA9"/>
    <w:rsid w:val="0041627E"/>
    <w:rsid w:val="004169B3"/>
    <w:rsid w:val="00423102"/>
    <w:rsid w:val="004244CD"/>
    <w:rsid w:val="00425414"/>
    <w:rsid w:val="00425B96"/>
    <w:rsid w:val="004274AD"/>
    <w:rsid w:val="0043657F"/>
    <w:rsid w:val="004426E5"/>
    <w:rsid w:val="00445DE8"/>
    <w:rsid w:val="0045074B"/>
    <w:rsid w:val="004533E9"/>
    <w:rsid w:val="00455E4A"/>
    <w:rsid w:val="00456615"/>
    <w:rsid w:val="00456DFF"/>
    <w:rsid w:val="004608C5"/>
    <w:rsid w:val="00463CE0"/>
    <w:rsid w:val="00464264"/>
    <w:rsid w:val="00467146"/>
    <w:rsid w:val="00470375"/>
    <w:rsid w:val="00473F95"/>
    <w:rsid w:val="00474DC0"/>
    <w:rsid w:val="00477245"/>
    <w:rsid w:val="0049076C"/>
    <w:rsid w:val="00492049"/>
    <w:rsid w:val="00495B02"/>
    <w:rsid w:val="00497465"/>
    <w:rsid w:val="00497FBC"/>
    <w:rsid w:val="004A1ACF"/>
    <w:rsid w:val="004A1D0F"/>
    <w:rsid w:val="004A3534"/>
    <w:rsid w:val="004A51CB"/>
    <w:rsid w:val="004B2A69"/>
    <w:rsid w:val="004B2CCB"/>
    <w:rsid w:val="004B2D6A"/>
    <w:rsid w:val="004B44C0"/>
    <w:rsid w:val="004B583B"/>
    <w:rsid w:val="004B7C06"/>
    <w:rsid w:val="004C0249"/>
    <w:rsid w:val="004C0DB9"/>
    <w:rsid w:val="004C0F83"/>
    <w:rsid w:val="004D06C5"/>
    <w:rsid w:val="004D18A4"/>
    <w:rsid w:val="004E4DE7"/>
    <w:rsid w:val="004E5A71"/>
    <w:rsid w:val="004F4FE1"/>
    <w:rsid w:val="004F549C"/>
    <w:rsid w:val="004F6E1A"/>
    <w:rsid w:val="004F7023"/>
    <w:rsid w:val="004F7B45"/>
    <w:rsid w:val="00501B8D"/>
    <w:rsid w:val="00502A47"/>
    <w:rsid w:val="00502D94"/>
    <w:rsid w:val="00504613"/>
    <w:rsid w:val="00511C9A"/>
    <w:rsid w:val="005145AB"/>
    <w:rsid w:val="00514F07"/>
    <w:rsid w:val="00516D71"/>
    <w:rsid w:val="00517312"/>
    <w:rsid w:val="005174DD"/>
    <w:rsid w:val="00521B1A"/>
    <w:rsid w:val="00523984"/>
    <w:rsid w:val="00524A7C"/>
    <w:rsid w:val="005306AF"/>
    <w:rsid w:val="005319D5"/>
    <w:rsid w:val="0053212C"/>
    <w:rsid w:val="00532EB0"/>
    <w:rsid w:val="00533E69"/>
    <w:rsid w:val="00537153"/>
    <w:rsid w:val="00537CE3"/>
    <w:rsid w:val="00540BDA"/>
    <w:rsid w:val="005439EA"/>
    <w:rsid w:val="005458E9"/>
    <w:rsid w:val="00545B24"/>
    <w:rsid w:val="00550001"/>
    <w:rsid w:val="00560758"/>
    <w:rsid w:val="0056143F"/>
    <w:rsid w:val="00561DC3"/>
    <w:rsid w:val="005628D6"/>
    <w:rsid w:val="00562987"/>
    <w:rsid w:val="0056F225"/>
    <w:rsid w:val="0057000B"/>
    <w:rsid w:val="00574FC1"/>
    <w:rsid w:val="00576261"/>
    <w:rsid w:val="00576EF8"/>
    <w:rsid w:val="00580944"/>
    <w:rsid w:val="005846F5"/>
    <w:rsid w:val="00584E98"/>
    <w:rsid w:val="00587393"/>
    <w:rsid w:val="00591A10"/>
    <w:rsid w:val="0059213C"/>
    <w:rsid w:val="00596F3B"/>
    <w:rsid w:val="005A0C0E"/>
    <w:rsid w:val="005A44BE"/>
    <w:rsid w:val="005A4673"/>
    <w:rsid w:val="005B0C14"/>
    <w:rsid w:val="005B1B48"/>
    <w:rsid w:val="005B1D7C"/>
    <w:rsid w:val="005B3E2A"/>
    <w:rsid w:val="005B6AA0"/>
    <w:rsid w:val="005B71B2"/>
    <w:rsid w:val="005C0DCA"/>
    <w:rsid w:val="005C4576"/>
    <w:rsid w:val="005C64C1"/>
    <w:rsid w:val="005D2853"/>
    <w:rsid w:val="005D2A87"/>
    <w:rsid w:val="005D367E"/>
    <w:rsid w:val="005D4D36"/>
    <w:rsid w:val="005D5BC5"/>
    <w:rsid w:val="005D5FBA"/>
    <w:rsid w:val="005D64AD"/>
    <w:rsid w:val="005D6A2B"/>
    <w:rsid w:val="005D7B79"/>
    <w:rsid w:val="005E1CAC"/>
    <w:rsid w:val="005E2674"/>
    <w:rsid w:val="005E2C7C"/>
    <w:rsid w:val="005E4C67"/>
    <w:rsid w:val="005F1C51"/>
    <w:rsid w:val="005F3D21"/>
    <w:rsid w:val="00600082"/>
    <w:rsid w:val="006015D4"/>
    <w:rsid w:val="0060218C"/>
    <w:rsid w:val="00602BC3"/>
    <w:rsid w:val="00602F21"/>
    <w:rsid w:val="00605A71"/>
    <w:rsid w:val="00605B33"/>
    <w:rsid w:val="006063B2"/>
    <w:rsid w:val="00616C69"/>
    <w:rsid w:val="00617054"/>
    <w:rsid w:val="0062248B"/>
    <w:rsid w:val="00622504"/>
    <w:rsid w:val="006248A6"/>
    <w:rsid w:val="00626E01"/>
    <w:rsid w:val="006335F0"/>
    <w:rsid w:val="006342C1"/>
    <w:rsid w:val="00635086"/>
    <w:rsid w:val="0063552E"/>
    <w:rsid w:val="006410BC"/>
    <w:rsid w:val="0064174D"/>
    <w:rsid w:val="006428CC"/>
    <w:rsid w:val="006451CD"/>
    <w:rsid w:val="00645401"/>
    <w:rsid w:val="00645EC1"/>
    <w:rsid w:val="00650738"/>
    <w:rsid w:val="00652DE0"/>
    <w:rsid w:val="00660A62"/>
    <w:rsid w:val="00665C43"/>
    <w:rsid w:val="00670F9F"/>
    <w:rsid w:val="00672299"/>
    <w:rsid w:val="006748D0"/>
    <w:rsid w:val="00681630"/>
    <w:rsid w:val="006819EE"/>
    <w:rsid w:val="00682869"/>
    <w:rsid w:val="006867B8"/>
    <w:rsid w:val="00690C0B"/>
    <w:rsid w:val="0069195D"/>
    <w:rsid w:val="00694229"/>
    <w:rsid w:val="006955E5"/>
    <w:rsid w:val="00697218"/>
    <w:rsid w:val="006A21E3"/>
    <w:rsid w:val="006A229A"/>
    <w:rsid w:val="006A30B1"/>
    <w:rsid w:val="006A376A"/>
    <w:rsid w:val="006B0C6C"/>
    <w:rsid w:val="006B1485"/>
    <w:rsid w:val="006B1830"/>
    <w:rsid w:val="006B3C84"/>
    <w:rsid w:val="006B494C"/>
    <w:rsid w:val="006B5A7C"/>
    <w:rsid w:val="006B75E2"/>
    <w:rsid w:val="006C113A"/>
    <w:rsid w:val="006C1D8C"/>
    <w:rsid w:val="006C5161"/>
    <w:rsid w:val="006C519B"/>
    <w:rsid w:val="006C6035"/>
    <w:rsid w:val="006D29C8"/>
    <w:rsid w:val="006D6AD6"/>
    <w:rsid w:val="006E1FCE"/>
    <w:rsid w:val="006E2F49"/>
    <w:rsid w:val="006E343D"/>
    <w:rsid w:val="006E48C9"/>
    <w:rsid w:val="006E5F4E"/>
    <w:rsid w:val="006F094D"/>
    <w:rsid w:val="006F1522"/>
    <w:rsid w:val="006F1AEC"/>
    <w:rsid w:val="006F55BD"/>
    <w:rsid w:val="006F5837"/>
    <w:rsid w:val="006F791C"/>
    <w:rsid w:val="006FDCA9"/>
    <w:rsid w:val="007017B7"/>
    <w:rsid w:val="00702610"/>
    <w:rsid w:val="00703BFE"/>
    <w:rsid w:val="007040CB"/>
    <w:rsid w:val="0070711E"/>
    <w:rsid w:val="0070727F"/>
    <w:rsid w:val="0070730A"/>
    <w:rsid w:val="00713C52"/>
    <w:rsid w:val="0071770A"/>
    <w:rsid w:val="0072088C"/>
    <w:rsid w:val="00721F22"/>
    <w:rsid w:val="007307B1"/>
    <w:rsid w:val="00733747"/>
    <w:rsid w:val="00735D2F"/>
    <w:rsid w:val="00736966"/>
    <w:rsid w:val="00742901"/>
    <w:rsid w:val="007456A8"/>
    <w:rsid w:val="007521A8"/>
    <w:rsid w:val="00754997"/>
    <w:rsid w:val="00756D73"/>
    <w:rsid w:val="007574FC"/>
    <w:rsid w:val="00761507"/>
    <w:rsid w:val="0076300B"/>
    <w:rsid w:val="007632E0"/>
    <w:rsid w:val="00763C2C"/>
    <w:rsid w:val="00763E6B"/>
    <w:rsid w:val="007644CD"/>
    <w:rsid w:val="0076550A"/>
    <w:rsid w:val="00773842"/>
    <w:rsid w:val="00777A13"/>
    <w:rsid w:val="00780EFC"/>
    <w:rsid w:val="00780FAB"/>
    <w:rsid w:val="007831ED"/>
    <w:rsid w:val="0078434D"/>
    <w:rsid w:val="00790840"/>
    <w:rsid w:val="007921E7"/>
    <w:rsid w:val="00795C78"/>
    <w:rsid w:val="00795FA3"/>
    <w:rsid w:val="0079649E"/>
    <w:rsid w:val="007A09CE"/>
    <w:rsid w:val="007A1636"/>
    <w:rsid w:val="007A183E"/>
    <w:rsid w:val="007A5FEC"/>
    <w:rsid w:val="007B2F3D"/>
    <w:rsid w:val="007B5569"/>
    <w:rsid w:val="007C1077"/>
    <w:rsid w:val="007C1D6B"/>
    <w:rsid w:val="007C241D"/>
    <w:rsid w:val="007C405B"/>
    <w:rsid w:val="007C4BA6"/>
    <w:rsid w:val="007C6778"/>
    <w:rsid w:val="007C7C17"/>
    <w:rsid w:val="007D05A0"/>
    <w:rsid w:val="007D219D"/>
    <w:rsid w:val="007D4295"/>
    <w:rsid w:val="007E0C72"/>
    <w:rsid w:val="007F5061"/>
    <w:rsid w:val="007F5187"/>
    <w:rsid w:val="007F7489"/>
    <w:rsid w:val="007F7DF7"/>
    <w:rsid w:val="00801109"/>
    <w:rsid w:val="008011BE"/>
    <w:rsid w:val="00802105"/>
    <w:rsid w:val="00802417"/>
    <w:rsid w:val="008054F3"/>
    <w:rsid w:val="00806B8C"/>
    <w:rsid w:val="00813F53"/>
    <w:rsid w:val="00816E6A"/>
    <w:rsid w:val="00816FB6"/>
    <w:rsid w:val="0081752E"/>
    <w:rsid w:val="00821DDC"/>
    <w:rsid w:val="00822999"/>
    <w:rsid w:val="00826A99"/>
    <w:rsid w:val="00827AF5"/>
    <w:rsid w:val="00832F6C"/>
    <w:rsid w:val="008349D2"/>
    <w:rsid w:val="00836760"/>
    <w:rsid w:val="00843C2F"/>
    <w:rsid w:val="00845723"/>
    <w:rsid w:val="00846BCE"/>
    <w:rsid w:val="00851A0F"/>
    <w:rsid w:val="0085214F"/>
    <w:rsid w:val="00853296"/>
    <w:rsid w:val="00854E77"/>
    <w:rsid w:val="00854F8C"/>
    <w:rsid w:val="00862303"/>
    <w:rsid w:val="0087042C"/>
    <w:rsid w:val="008704F2"/>
    <w:rsid w:val="00872726"/>
    <w:rsid w:val="00874D4F"/>
    <w:rsid w:val="00880BDA"/>
    <w:rsid w:val="008831D1"/>
    <w:rsid w:val="00885922"/>
    <w:rsid w:val="00885D0E"/>
    <w:rsid w:val="008873C7"/>
    <w:rsid w:val="0089020E"/>
    <w:rsid w:val="008913C9"/>
    <w:rsid w:val="00891660"/>
    <w:rsid w:val="00892DEF"/>
    <w:rsid w:val="00892E3A"/>
    <w:rsid w:val="00894577"/>
    <w:rsid w:val="008A1E8F"/>
    <w:rsid w:val="008A6524"/>
    <w:rsid w:val="008A667F"/>
    <w:rsid w:val="008B01C2"/>
    <w:rsid w:val="008B40D5"/>
    <w:rsid w:val="008B5CFB"/>
    <w:rsid w:val="008C1EB0"/>
    <w:rsid w:val="008C5791"/>
    <w:rsid w:val="008C5966"/>
    <w:rsid w:val="008D19FF"/>
    <w:rsid w:val="008D7602"/>
    <w:rsid w:val="008D7FAA"/>
    <w:rsid w:val="008E5D55"/>
    <w:rsid w:val="008E6F56"/>
    <w:rsid w:val="008F2CD4"/>
    <w:rsid w:val="008F48B5"/>
    <w:rsid w:val="008F4F88"/>
    <w:rsid w:val="008F564E"/>
    <w:rsid w:val="008F7AC9"/>
    <w:rsid w:val="00900DE4"/>
    <w:rsid w:val="00902814"/>
    <w:rsid w:val="009035A9"/>
    <w:rsid w:val="00905417"/>
    <w:rsid w:val="00906510"/>
    <w:rsid w:val="009131E5"/>
    <w:rsid w:val="00926002"/>
    <w:rsid w:val="00932311"/>
    <w:rsid w:val="00932EFE"/>
    <w:rsid w:val="00933CD5"/>
    <w:rsid w:val="009354AD"/>
    <w:rsid w:val="009368D1"/>
    <w:rsid w:val="0094053A"/>
    <w:rsid w:val="00941AAA"/>
    <w:rsid w:val="0094317F"/>
    <w:rsid w:val="009439EE"/>
    <w:rsid w:val="00943DB3"/>
    <w:rsid w:val="00945EC6"/>
    <w:rsid w:val="009476EB"/>
    <w:rsid w:val="009510EA"/>
    <w:rsid w:val="00955745"/>
    <w:rsid w:val="009574EF"/>
    <w:rsid w:val="00964CF8"/>
    <w:rsid w:val="009708AE"/>
    <w:rsid w:val="00977E0B"/>
    <w:rsid w:val="00981475"/>
    <w:rsid w:val="0098490B"/>
    <w:rsid w:val="0098557E"/>
    <w:rsid w:val="009910A9"/>
    <w:rsid w:val="00993140"/>
    <w:rsid w:val="00993579"/>
    <w:rsid w:val="009A541E"/>
    <w:rsid w:val="009B26D3"/>
    <w:rsid w:val="009C597A"/>
    <w:rsid w:val="009C5E4C"/>
    <w:rsid w:val="009D0211"/>
    <w:rsid w:val="009D098C"/>
    <w:rsid w:val="009D1829"/>
    <w:rsid w:val="009E46A8"/>
    <w:rsid w:val="009E7522"/>
    <w:rsid w:val="009F2AC9"/>
    <w:rsid w:val="009F508E"/>
    <w:rsid w:val="00A03F2E"/>
    <w:rsid w:val="00A072A1"/>
    <w:rsid w:val="00A07E93"/>
    <w:rsid w:val="00A10996"/>
    <w:rsid w:val="00A10CEB"/>
    <w:rsid w:val="00A11144"/>
    <w:rsid w:val="00A12C59"/>
    <w:rsid w:val="00A14734"/>
    <w:rsid w:val="00A15626"/>
    <w:rsid w:val="00A1642C"/>
    <w:rsid w:val="00A206C1"/>
    <w:rsid w:val="00A21F98"/>
    <w:rsid w:val="00A413C0"/>
    <w:rsid w:val="00A429B0"/>
    <w:rsid w:val="00A441BC"/>
    <w:rsid w:val="00A44EB3"/>
    <w:rsid w:val="00A4777D"/>
    <w:rsid w:val="00A4779B"/>
    <w:rsid w:val="00A504DE"/>
    <w:rsid w:val="00A52F17"/>
    <w:rsid w:val="00A54041"/>
    <w:rsid w:val="00A57EFC"/>
    <w:rsid w:val="00A61F6C"/>
    <w:rsid w:val="00A63B2E"/>
    <w:rsid w:val="00A64C89"/>
    <w:rsid w:val="00A67219"/>
    <w:rsid w:val="00A70EA8"/>
    <w:rsid w:val="00A726EE"/>
    <w:rsid w:val="00A77E04"/>
    <w:rsid w:val="00A80837"/>
    <w:rsid w:val="00A810C5"/>
    <w:rsid w:val="00A8126E"/>
    <w:rsid w:val="00A816B3"/>
    <w:rsid w:val="00A84C57"/>
    <w:rsid w:val="00A84EFF"/>
    <w:rsid w:val="00A8606D"/>
    <w:rsid w:val="00A87CBC"/>
    <w:rsid w:val="00A92D8B"/>
    <w:rsid w:val="00AA28E2"/>
    <w:rsid w:val="00AA6A8F"/>
    <w:rsid w:val="00AB33C9"/>
    <w:rsid w:val="00AB73B7"/>
    <w:rsid w:val="00AC1E32"/>
    <w:rsid w:val="00AC2409"/>
    <w:rsid w:val="00AC43C9"/>
    <w:rsid w:val="00AD1629"/>
    <w:rsid w:val="00AD2B74"/>
    <w:rsid w:val="00AE5A2F"/>
    <w:rsid w:val="00AE5E19"/>
    <w:rsid w:val="00AE60DA"/>
    <w:rsid w:val="00AF0CCD"/>
    <w:rsid w:val="00AF44A3"/>
    <w:rsid w:val="00AF49ED"/>
    <w:rsid w:val="00AF614B"/>
    <w:rsid w:val="00AF6C49"/>
    <w:rsid w:val="00AF7516"/>
    <w:rsid w:val="00B019B4"/>
    <w:rsid w:val="00B049B6"/>
    <w:rsid w:val="00B0636D"/>
    <w:rsid w:val="00B1292B"/>
    <w:rsid w:val="00B171FA"/>
    <w:rsid w:val="00B17A8C"/>
    <w:rsid w:val="00B21CF7"/>
    <w:rsid w:val="00B23740"/>
    <w:rsid w:val="00B30F49"/>
    <w:rsid w:val="00B325B3"/>
    <w:rsid w:val="00B338F3"/>
    <w:rsid w:val="00B349AA"/>
    <w:rsid w:val="00B3739F"/>
    <w:rsid w:val="00B37470"/>
    <w:rsid w:val="00B37D40"/>
    <w:rsid w:val="00B41880"/>
    <w:rsid w:val="00B44168"/>
    <w:rsid w:val="00B44FD2"/>
    <w:rsid w:val="00B45D31"/>
    <w:rsid w:val="00B46739"/>
    <w:rsid w:val="00B61686"/>
    <w:rsid w:val="00B66BE3"/>
    <w:rsid w:val="00B66C8A"/>
    <w:rsid w:val="00B67924"/>
    <w:rsid w:val="00B75615"/>
    <w:rsid w:val="00B76B1F"/>
    <w:rsid w:val="00B87DB5"/>
    <w:rsid w:val="00B91C09"/>
    <w:rsid w:val="00B944A5"/>
    <w:rsid w:val="00B97A50"/>
    <w:rsid w:val="00B97F72"/>
    <w:rsid w:val="00B9B0D1"/>
    <w:rsid w:val="00BA30A2"/>
    <w:rsid w:val="00BA4C56"/>
    <w:rsid w:val="00BA5B06"/>
    <w:rsid w:val="00BB14DF"/>
    <w:rsid w:val="00BB78EF"/>
    <w:rsid w:val="00BC1541"/>
    <w:rsid w:val="00BC2CE5"/>
    <w:rsid w:val="00BC4307"/>
    <w:rsid w:val="00BC6E9F"/>
    <w:rsid w:val="00BD08BC"/>
    <w:rsid w:val="00BD6C96"/>
    <w:rsid w:val="00BE3869"/>
    <w:rsid w:val="00BE58FF"/>
    <w:rsid w:val="00BE60EC"/>
    <w:rsid w:val="00BE7C86"/>
    <w:rsid w:val="00BF1D11"/>
    <w:rsid w:val="00BF24A4"/>
    <w:rsid w:val="00BF2C64"/>
    <w:rsid w:val="00BF557E"/>
    <w:rsid w:val="00BF6010"/>
    <w:rsid w:val="00BF78EC"/>
    <w:rsid w:val="00BFB14E"/>
    <w:rsid w:val="00C0131B"/>
    <w:rsid w:val="00C03A16"/>
    <w:rsid w:val="00C0436F"/>
    <w:rsid w:val="00C057BB"/>
    <w:rsid w:val="00C060D5"/>
    <w:rsid w:val="00C10D97"/>
    <w:rsid w:val="00C13853"/>
    <w:rsid w:val="00C15F95"/>
    <w:rsid w:val="00C169BB"/>
    <w:rsid w:val="00C16D8E"/>
    <w:rsid w:val="00C20C37"/>
    <w:rsid w:val="00C21DB4"/>
    <w:rsid w:val="00C22112"/>
    <w:rsid w:val="00C24214"/>
    <w:rsid w:val="00C33336"/>
    <w:rsid w:val="00C336C7"/>
    <w:rsid w:val="00C3538B"/>
    <w:rsid w:val="00C35EDF"/>
    <w:rsid w:val="00C41A92"/>
    <w:rsid w:val="00C4234D"/>
    <w:rsid w:val="00C43E96"/>
    <w:rsid w:val="00C45E00"/>
    <w:rsid w:val="00C45F93"/>
    <w:rsid w:val="00C473B7"/>
    <w:rsid w:val="00C47CF9"/>
    <w:rsid w:val="00C53F31"/>
    <w:rsid w:val="00C573ED"/>
    <w:rsid w:val="00C62143"/>
    <w:rsid w:val="00C6346E"/>
    <w:rsid w:val="00C66FDC"/>
    <w:rsid w:val="00C73C2A"/>
    <w:rsid w:val="00C75DD3"/>
    <w:rsid w:val="00C8212B"/>
    <w:rsid w:val="00C8470F"/>
    <w:rsid w:val="00C84D71"/>
    <w:rsid w:val="00C84F36"/>
    <w:rsid w:val="00C91FF2"/>
    <w:rsid w:val="00C96FBB"/>
    <w:rsid w:val="00CA0783"/>
    <w:rsid w:val="00CA104E"/>
    <w:rsid w:val="00CA3E9B"/>
    <w:rsid w:val="00CA6A73"/>
    <w:rsid w:val="00CA7D4A"/>
    <w:rsid w:val="00CB19EC"/>
    <w:rsid w:val="00CB2EF1"/>
    <w:rsid w:val="00CB59D0"/>
    <w:rsid w:val="00CB7302"/>
    <w:rsid w:val="00CC1DFB"/>
    <w:rsid w:val="00CC3F14"/>
    <w:rsid w:val="00CC436F"/>
    <w:rsid w:val="00CC4C83"/>
    <w:rsid w:val="00CC537F"/>
    <w:rsid w:val="00CC5494"/>
    <w:rsid w:val="00CCE67B"/>
    <w:rsid w:val="00CD3913"/>
    <w:rsid w:val="00CD78DF"/>
    <w:rsid w:val="00CE1519"/>
    <w:rsid w:val="00CE401C"/>
    <w:rsid w:val="00CF2BF9"/>
    <w:rsid w:val="00CF3A81"/>
    <w:rsid w:val="00CF5DFA"/>
    <w:rsid w:val="00D01BCE"/>
    <w:rsid w:val="00D035D2"/>
    <w:rsid w:val="00D03779"/>
    <w:rsid w:val="00D126F1"/>
    <w:rsid w:val="00D12E8A"/>
    <w:rsid w:val="00D136B3"/>
    <w:rsid w:val="00D1410E"/>
    <w:rsid w:val="00D14B8A"/>
    <w:rsid w:val="00D164B3"/>
    <w:rsid w:val="00D17E15"/>
    <w:rsid w:val="00D200FE"/>
    <w:rsid w:val="00D2062E"/>
    <w:rsid w:val="00D21373"/>
    <w:rsid w:val="00D213C9"/>
    <w:rsid w:val="00D213E8"/>
    <w:rsid w:val="00D22296"/>
    <w:rsid w:val="00D24BF4"/>
    <w:rsid w:val="00D27468"/>
    <w:rsid w:val="00D325C9"/>
    <w:rsid w:val="00D36F42"/>
    <w:rsid w:val="00D42DFE"/>
    <w:rsid w:val="00D5027D"/>
    <w:rsid w:val="00D50FF5"/>
    <w:rsid w:val="00D52154"/>
    <w:rsid w:val="00D5304A"/>
    <w:rsid w:val="00D5370A"/>
    <w:rsid w:val="00D53F9E"/>
    <w:rsid w:val="00D54A19"/>
    <w:rsid w:val="00D54F18"/>
    <w:rsid w:val="00D55665"/>
    <w:rsid w:val="00D64A51"/>
    <w:rsid w:val="00D67A6D"/>
    <w:rsid w:val="00D7296E"/>
    <w:rsid w:val="00D80963"/>
    <w:rsid w:val="00D80B6D"/>
    <w:rsid w:val="00D80D30"/>
    <w:rsid w:val="00D82574"/>
    <w:rsid w:val="00D8260C"/>
    <w:rsid w:val="00D82A2C"/>
    <w:rsid w:val="00D830EC"/>
    <w:rsid w:val="00D83692"/>
    <w:rsid w:val="00D8670F"/>
    <w:rsid w:val="00D86C11"/>
    <w:rsid w:val="00D90EE6"/>
    <w:rsid w:val="00D939C4"/>
    <w:rsid w:val="00D954EA"/>
    <w:rsid w:val="00D95D21"/>
    <w:rsid w:val="00D96B42"/>
    <w:rsid w:val="00D9779C"/>
    <w:rsid w:val="00DA03F1"/>
    <w:rsid w:val="00DA2FA9"/>
    <w:rsid w:val="00DA3C8D"/>
    <w:rsid w:val="00DB196E"/>
    <w:rsid w:val="00DB1BD2"/>
    <w:rsid w:val="00DB388D"/>
    <w:rsid w:val="00DB4EFB"/>
    <w:rsid w:val="00DB5312"/>
    <w:rsid w:val="00DB6435"/>
    <w:rsid w:val="00DB6689"/>
    <w:rsid w:val="00DB7535"/>
    <w:rsid w:val="00DC1961"/>
    <w:rsid w:val="00DC3DA0"/>
    <w:rsid w:val="00DC77F4"/>
    <w:rsid w:val="00DD1135"/>
    <w:rsid w:val="00DD3E3B"/>
    <w:rsid w:val="00DD435B"/>
    <w:rsid w:val="00DD4A5B"/>
    <w:rsid w:val="00DD5AED"/>
    <w:rsid w:val="00DD7328"/>
    <w:rsid w:val="00DD7BB2"/>
    <w:rsid w:val="00DD7FDA"/>
    <w:rsid w:val="00DE0129"/>
    <w:rsid w:val="00DE2385"/>
    <w:rsid w:val="00DE51C7"/>
    <w:rsid w:val="00DF2C01"/>
    <w:rsid w:val="00DF77BD"/>
    <w:rsid w:val="00E00204"/>
    <w:rsid w:val="00E016B6"/>
    <w:rsid w:val="00E04D3D"/>
    <w:rsid w:val="00E1088E"/>
    <w:rsid w:val="00E11DB3"/>
    <w:rsid w:val="00E13DFF"/>
    <w:rsid w:val="00E142BB"/>
    <w:rsid w:val="00E17EC1"/>
    <w:rsid w:val="00E20184"/>
    <w:rsid w:val="00E2613A"/>
    <w:rsid w:val="00E26C62"/>
    <w:rsid w:val="00E2750C"/>
    <w:rsid w:val="00E27D47"/>
    <w:rsid w:val="00E3202C"/>
    <w:rsid w:val="00E336C7"/>
    <w:rsid w:val="00E34077"/>
    <w:rsid w:val="00E36935"/>
    <w:rsid w:val="00E40BF5"/>
    <w:rsid w:val="00E41033"/>
    <w:rsid w:val="00E42308"/>
    <w:rsid w:val="00E44BFE"/>
    <w:rsid w:val="00E44D51"/>
    <w:rsid w:val="00E45B21"/>
    <w:rsid w:val="00E56E68"/>
    <w:rsid w:val="00E57142"/>
    <w:rsid w:val="00E60150"/>
    <w:rsid w:val="00E61381"/>
    <w:rsid w:val="00E679EC"/>
    <w:rsid w:val="00E67B88"/>
    <w:rsid w:val="00E7127D"/>
    <w:rsid w:val="00E717A1"/>
    <w:rsid w:val="00E80A2A"/>
    <w:rsid w:val="00E8217D"/>
    <w:rsid w:val="00E82517"/>
    <w:rsid w:val="00E90B36"/>
    <w:rsid w:val="00E9225D"/>
    <w:rsid w:val="00E94BFD"/>
    <w:rsid w:val="00EA0507"/>
    <w:rsid w:val="00EA0D4D"/>
    <w:rsid w:val="00EA0DDC"/>
    <w:rsid w:val="00EA1814"/>
    <w:rsid w:val="00EA4A0A"/>
    <w:rsid w:val="00EA57CD"/>
    <w:rsid w:val="00EA6C33"/>
    <w:rsid w:val="00EB2953"/>
    <w:rsid w:val="00EBF3C7"/>
    <w:rsid w:val="00EC457E"/>
    <w:rsid w:val="00EC5A8D"/>
    <w:rsid w:val="00EC7CAE"/>
    <w:rsid w:val="00ED1BF7"/>
    <w:rsid w:val="00ED30D8"/>
    <w:rsid w:val="00ED3600"/>
    <w:rsid w:val="00ED62E9"/>
    <w:rsid w:val="00EE14C2"/>
    <w:rsid w:val="00EE3F06"/>
    <w:rsid w:val="00EE6EC2"/>
    <w:rsid w:val="00EF0C11"/>
    <w:rsid w:val="00EF100C"/>
    <w:rsid w:val="00EF26B3"/>
    <w:rsid w:val="00EF6CAC"/>
    <w:rsid w:val="00EF739C"/>
    <w:rsid w:val="00EF7483"/>
    <w:rsid w:val="00F02FED"/>
    <w:rsid w:val="00F05B3C"/>
    <w:rsid w:val="00F05EF6"/>
    <w:rsid w:val="00F061BD"/>
    <w:rsid w:val="00F06778"/>
    <w:rsid w:val="00F11983"/>
    <w:rsid w:val="00F11CA2"/>
    <w:rsid w:val="00F15919"/>
    <w:rsid w:val="00F16BA2"/>
    <w:rsid w:val="00F17F06"/>
    <w:rsid w:val="00F201A2"/>
    <w:rsid w:val="00F22947"/>
    <w:rsid w:val="00F241DB"/>
    <w:rsid w:val="00F30165"/>
    <w:rsid w:val="00F3143F"/>
    <w:rsid w:val="00F32319"/>
    <w:rsid w:val="00F326A4"/>
    <w:rsid w:val="00F34474"/>
    <w:rsid w:val="00F34F24"/>
    <w:rsid w:val="00F36A81"/>
    <w:rsid w:val="00F375E1"/>
    <w:rsid w:val="00F42409"/>
    <w:rsid w:val="00F4491D"/>
    <w:rsid w:val="00F460FB"/>
    <w:rsid w:val="00F62991"/>
    <w:rsid w:val="00F67176"/>
    <w:rsid w:val="00F67278"/>
    <w:rsid w:val="00F673C0"/>
    <w:rsid w:val="00F6768B"/>
    <w:rsid w:val="00F71EFE"/>
    <w:rsid w:val="00F72E49"/>
    <w:rsid w:val="00F7488E"/>
    <w:rsid w:val="00F7495F"/>
    <w:rsid w:val="00F81A55"/>
    <w:rsid w:val="00F90F1C"/>
    <w:rsid w:val="00F9341B"/>
    <w:rsid w:val="00F95207"/>
    <w:rsid w:val="00FA4EBC"/>
    <w:rsid w:val="00FA74B9"/>
    <w:rsid w:val="00FB2457"/>
    <w:rsid w:val="00FB57A5"/>
    <w:rsid w:val="00FC71F9"/>
    <w:rsid w:val="00FD3112"/>
    <w:rsid w:val="00FD3919"/>
    <w:rsid w:val="00FE0727"/>
    <w:rsid w:val="00FE0ECB"/>
    <w:rsid w:val="00FE293D"/>
    <w:rsid w:val="00FE5237"/>
    <w:rsid w:val="00FF0D4F"/>
    <w:rsid w:val="00FF2B56"/>
    <w:rsid w:val="00FF58D9"/>
    <w:rsid w:val="00FF6E42"/>
    <w:rsid w:val="011A2852"/>
    <w:rsid w:val="011C360B"/>
    <w:rsid w:val="0121B1C9"/>
    <w:rsid w:val="0126C411"/>
    <w:rsid w:val="01271B61"/>
    <w:rsid w:val="01341F0E"/>
    <w:rsid w:val="0136B466"/>
    <w:rsid w:val="01436DE2"/>
    <w:rsid w:val="0143EFC3"/>
    <w:rsid w:val="01444927"/>
    <w:rsid w:val="014C70A3"/>
    <w:rsid w:val="01648AA9"/>
    <w:rsid w:val="016A4403"/>
    <w:rsid w:val="016B0EE6"/>
    <w:rsid w:val="016F06D0"/>
    <w:rsid w:val="018E8C1C"/>
    <w:rsid w:val="019F2CE1"/>
    <w:rsid w:val="01A1F70E"/>
    <w:rsid w:val="01A3A335"/>
    <w:rsid w:val="01BE1AF9"/>
    <w:rsid w:val="01C792DF"/>
    <w:rsid w:val="01CD42AD"/>
    <w:rsid w:val="01CE916C"/>
    <w:rsid w:val="01DF0C05"/>
    <w:rsid w:val="020E9E0F"/>
    <w:rsid w:val="020F8D80"/>
    <w:rsid w:val="0214F493"/>
    <w:rsid w:val="021D8F64"/>
    <w:rsid w:val="02397C88"/>
    <w:rsid w:val="024E5980"/>
    <w:rsid w:val="0256EF08"/>
    <w:rsid w:val="02724632"/>
    <w:rsid w:val="027B399F"/>
    <w:rsid w:val="027D309F"/>
    <w:rsid w:val="028137B7"/>
    <w:rsid w:val="028B0C04"/>
    <w:rsid w:val="028B2B3F"/>
    <w:rsid w:val="02A3965D"/>
    <w:rsid w:val="02A481A2"/>
    <w:rsid w:val="02A900A4"/>
    <w:rsid w:val="02AC1E96"/>
    <w:rsid w:val="02B08C33"/>
    <w:rsid w:val="02EA3954"/>
    <w:rsid w:val="032AD5B8"/>
    <w:rsid w:val="034113A8"/>
    <w:rsid w:val="03702A03"/>
    <w:rsid w:val="03710A4D"/>
    <w:rsid w:val="03733B2E"/>
    <w:rsid w:val="03840940"/>
    <w:rsid w:val="0385CE37"/>
    <w:rsid w:val="03A11570"/>
    <w:rsid w:val="03A15DFC"/>
    <w:rsid w:val="03A3B3A1"/>
    <w:rsid w:val="03B229E2"/>
    <w:rsid w:val="03BA5BE4"/>
    <w:rsid w:val="03C8F26A"/>
    <w:rsid w:val="03CD1807"/>
    <w:rsid w:val="03EB40C4"/>
    <w:rsid w:val="04007E5E"/>
    <w:rsid w:val="0402CE4D"/>
    <w:rsid w:val="0412BDF3"/>
    <w:rsid w:val="041F4AAA"/>
    <w:rsid w:val="042317C1"/>
    <w:rsid w:val="04244966"/>
    <w:rsid w:val="04257E4E"/>
    <w:rsid w:val="04273B86"/>
    <w:rsid w:val="04304315"/>
    <w:rsid w:val="04306C90"/>
    <w:rsid w:val="043A3C6D"/>
    <w:rsid w:val="04496942"/>
    <w:rsid w:val="044CADB8"/>
    <w:rsid w:val="04541A9B"/>
    <w:rsid w:val="046B858A"/>
    <w:rsid w:val="0478E92B"/>
    <w:rsid w:val="049A0308"/>
    <w:rsid w:val="04A8251D"/>
    <w:rsid w:val="04D276B7"/>
    <w:rsid w:val="0500A619"/>
    <w:rsid w:val="050EEFAD"/>
    <w:rsid w:val="051645A9"/>
    <w:rsid w:val="051B9BE7"/>
    <w:rsid w:val="0528078E"/>
    <w:rsid w:val="0529B419"/>
    <w:rsid w:val="0572AA51"/>
    <w:rsid w:val="0574989D"/>
    <w:rsid w:val="0575EC14"/>
    <w:rsid w:val="057705B9"/>
    <w:rsid w:val="057CE95E"/>
    <w:rsid w:val="05B10A86"/>
    <w:rsid w:val="05D071CE"/>
    <w:rsid w:val="05DCAD38"/>
    <w:rsid w:val="05F8269D"/>
    <w:rsid w:val="05FE703F"/>
    <w:rsid w:val="05FF660C"/>
    <w:rsid w:val="0604069A"/>
    <w:rsid w:val="060CBE43"/>
    <w:rsid w:val="06143540"/>
    <w:rsid w:val="061E0368"/>
    <w:rsid w:val="0653A7A8"/>
    <w:rsid w:val="067758A4"/>
    <w:rsid w:val="067F49EC"/>
    <w:rsid w:val="06B709BA"/>
    <w:rsid w:val="06B829DE"/>
    <w:rsid w:val="06C1C451"/>
    <w:rsid w:val="06C6E0E2"/>
    <w:rsid w:val="06D5E93F"/>
    <w:rsid w:val="06F07191"/>
    <w:rsid w:val="0729ED30"/>
    <w:rsid w:val="072D9106"/>
    <w:rsid w:val="073FFF55"/>
    <w:rsid w:val="07412623"/>
    <w:rsid w:val="07479C1D"/>
    <w:rsid w:val="07679249"/>
    <w:rsid w:val="076E8C03"/>
    <w:rsid w:val="077EA96F"/>
    <w:rsid w:val="077EED19"/>
    <w:rsid w:val="0785C49F"/>
    <w:rsid w:val="0786A75E"/>
    <w:rsid w:val="078D1D65"/>
    <w:rsid w:val="07C53BF0"/>
    <w:rsid w:val="07D60F82"/>
    <w:rsid w:val="07EC18C3"/>
    <w:rsid w:val="082D06CC"/>
    <w:rsid w:val="082F8392"/>
    <w:rsid w:val="08461512"/>
    <w:rsid w:val="08558F53"/>
    <w:rsid w:val="085BA88C"/>
    <w:rsid w:val="0862CF91"/>
    <w:rsid w:val="086469AE"/>
    <w:rsid w:val="08791652"/>
    <w:rsid w:val="08C06780"/>
    <w:rsid w:val="08C4BD93"/>
    <w:rsid w:val="08C5B046"/>
    <w:rsid w:val="08DA619A"/>
    <w:rsid w:val="08E8C0DD"/>
    <w:rsid w:val="08EC3178"/>
    <w:rsid w:val="08FFEBB1"/>
    <w:rsid w:val="09025BB8"/>
    <w:rsid w:val="090342C3"/>
    <w:rsid w:val="0909A775"/>
    <w:rsid w:val="09112B40"/>
    <w:rsid w:val="0951C542"/>
    <w:rsid w:val="09B25C4F"/>
    <w:rsid w:val="09F4285F"/>
    <w:rsid w:val="0A12450D"/>
    <w:rsid w:val="0A29AD4F"/>
    <w:rsid w:val="0A35227A"/>
    <w:rsid w:val="0A369F21"/>
    <w:rsid w:val="0A417564"/>
    <w:rsid w:val="0A4D1DDC"/>
    <w:rsid w:val="0A659FA5"/>
    <w:rsid w:val="0A72F833"/>
    <w:rsid w:val="0A739BE2"/>
    <w:rsid w:val="0A7BAC1D"/>
    <w:rsid w:val="0AA79045"/>
    <w:rsid w:val="0AC61376"/>
    <w:rsid w:val="0ADC1FCE"/>
    <w:rsid w:val="0B0BF3BC"/>
    <w:rsid w:val="0B0CC430"/>
    <w:rsid w:val="0B33F026"/>
    <w:rsid w:val="0B3F6B75"/>
    <w:rsid w:val="0B49C1F1"/>
    <w:rsid w:val="0B7D4A16"/>
    <w:rsid w:val="0B87E9EC"/>
    <w:rsid w:val="0B881830"/>
    <w:rsid w:val="0B88F7B5"/>
    <w:rsid w:val="0B891A8F"/>
    <w:rsid w:val="0B9BAEBD"/>
    <w:rsid w:val="0B9C9817"/>
    <w:rsid w:val="0BAC9980"/>
    <w:rsid w:val="0BBC07B9"/>
    <w:rsid w:val="0BC577E3"/>
    <w:rsid w:val="0BC8AC63"/>
    <w:rsid w:val="0BC8CE58"/>
    <w:rsid w:val="0BE1F521"/>
    <w:rsid w:val="0BE21465"/>
    <w:rsid w:val="0BE68430"/>
    <w:rsid w:val="0BFFE845"/>
    <w:rsid w:val="0C03908A"/>
    <w:rsid w:val="0C03C673"/>
    <w:rsid w:val="0C052EB4"/>
    <w:rsid w:val="0C0C8858"/>
    <w:rsid w:val="0C0DE5AE"/>
    <w:rsid w:val="0C0FE7DE"/>
    <w:rsid w:val="0C199E59"/>
    <w:rsid w:val="0C20FE0D"/>
    <w:rsid w:val="0C26396C"/>
    <w:rsid w:val="0C3EB296"/>
    <w:rsid w:val="0C44FFD7"/>
    <w:rsid w:val="0C4CFC90"/>
    <w:rsid w:val="0C6E986B"/>
    <w:rsid w:val="0C73F97F"/>
    <w:rsid w:val="0C9CDD1E"/>
    <w:rsid w:val="0C9F19A1"/>
    <w:rsid w:val="0CAA0A6E"/>
    <w:rsid w:val="0CBA4E26"/>
    <w:rsid w:val="0CC4DF4F"/>
    <w:rsid w:val="0CD01F09"/>
    <w:rsid w:val="0CFA6D65"/>
    <w:rsid w:val="0CFF24CC"/>
    <w:rsid w:val="0D0990CE"/>
    <w:rsid w:val="0D31E0D0"/>
    <w:rsid w:val="0D35B263"/>
    <w:rsid w:val="0D48E0E7"/>
    <w:rsid w:val="0D56E280"/>
    <w:rsid w:val="0D650015"/>
    <w:rsid w:val="0D8BF39C"/>
    <w:rsid w:val="0D8C7B89"/>
    <w:rsid w:val="0D929008"/>
    <w:rsid w:val="0D930F68"/>
    <w:rsid w:val="0D940CC3"/>
    <w:rsid w:val="0DA62636"/>
    <w:rsid w:val="0DC2DE0F"/>
    <w:rsid w:val="0DF38FC4"/>
    <w:rsid w:val="0E01760F"/>
    <w:rsid w:val="0E0D263C"/>
    <w:rsid w:val="0E0F91AD"/>
    <w:rsid w:val="0E16A6D0"/>
    <w:rsid w:val="0E29C38B"/>
    <w:rsid w:val="0E308C77"/>
    <w:rsid w:val="0E3DC096"/>
    <w:rsid w:val="0E41826C"/>
    <w:rsid w:val="0E47F87A"/>
    <w:rsid w:val="0E4FB94E"/>
    <w:rsid w:val="0E712711"/>
    <w:rsid w:val="0E76A948"/>
    <w:rsid w:val="0E7E6319"/>
    <w:rsid w:val="0E8320AB"/>
    <w:rsid w:val="0E9488C2"/>
    <w:rsid w:val="0E9BB3FE"/>
    <w:rsid w:val="0E9C02C3"/>
    <w:rsid w:val="0EE6C55E"/>
    <w:rsid w:val="0EF302C8"/>
    <w:rsid w:val="0EF47C62"/>
    <w:rsid w:val="0EF6497A"/>
    <w:rsid w:val="0EF85F60"/>
    <w:rsid w:val="0F1C7E8B"/>
    <w:rsid w:val="0F20CA76"/>
    <w:rsid w:val="0F2EF622"/>
    <w:rsid w:val="0F3D0758"/>
    <w:rsid w:val="0F4323F7"/>
    <w:rsid w:val="0F4BBD89"/>
    <w:rsid w:val="0F4D8CBC"/>
    <w:rsid w:val="0F60A9E7"/>
    <w:rsid w:val="0F66B182"/>
    <w:rsid w:val="0F6824AB"/>
    <w:rsid w:val="0F8D164F"/>
    <w:rsid w:val="0F8FD0CC"/>
    <w:rsid w:val="0F98E419"/>
    <w:rsid w:val="0F9A3901"/>
    <w:rsid w:val="0F9E07FD"/>
    <w:rsid w:val="0FA3F9F4"/>
    <w:rsid w:val="0FA47DED"/>
    <w:rsid w:val="0FE99F57"/>
    <w:rsid w:val="1026B1A6"/>
    <w:rsid w:val="103B1AA8"/>
    <w:rsid w:val="103E5CE1"/>
    <w:rsid w:val="104BC697"/>
    <w:rsid w:val="104C556E"/>
    <w:rsid w:val="10577FEA"/>
    <w:rsid w:val="105B7D03"/>
    <w:rsid w:val="107D6524"/>
    <w:rsid w:val="10926129"/>
    <w:rsid w:val="10A49B72"/>
    <w:rsid w:val="10BDF3E2"/>
    <w:rsid w:val="10C4C2DA"/>
    <w:rsid w:val="10C7BE83"/>
    <w:rsid w:val="10D24273"/>
    <w:rsid w:val="10F3E8D7"/>
    <w:rsid w:val="11048841"/>
    <w:rsid w:val="1117299C"/>
    <w:rsid w:val="111EB7BC"/>
    <w:rsid w:val="1120699D"/>
    <w:rsid w:val="113DBAB0"/>
    <w:rsid w:val="1147FB24"/>
    <w:rsid w:val="1152AE13"/>
    <w:rsid w:val="1164CADA"/>
    <w:rsid w:val="117CD755"/>
    <w:rsid w:val="118311BD"/>
    <w:rsid w:val="11883823"/>
    <w:rsid w:val="118EE7E2"/>
    <w:rsid w:val="11955E29"/>
    <w:rsid w:val="11D2E1A0"/>
    <w:rsid w:val="11D7617B"/>
    <w:rsid w:val="11D7876E"/>
    <w:rsid w:val="122731D3"/>
    <w:rsid w:val="125325E0"/>
    <w:rsid w:val="1258CDAE"/>
    <w:rsid w:val="125AB166"/>
    <w:rsid w:val="125D2168"/>
    <w:rsid w:val="127D3B35"/>
    <w:rsid w:val="129B585D"/>
    <w:rsid w:val="12C17318"/>
    <w:rsid w:val="12D6D44A"/>
    <w:rsid w:val="12F097CA"/>
    <w:rsid w:val="12F2FE5D"/>
    <w:rsid w:val="13264DE7"/>
    <w:rsid w:val="132743D4"/>
    <w:rsid w:val="132D0BBD"/>
    <w:rsid w:val="132EAF57"/>
    <w:rsid w:val="132ED0C7"/>
    <w:rsid w:val="133F0246"/>
    <w:rsid w:val="1346789B"/>
    <w:rsid w:val="134BC3F8"/>
    <w:rsid w:val="134E526B"/>
    <w:rsid w:val="134FB369"/>
    <w:rsid w:val="13731FD7"/>
    <w:rsid w:val="1383F2A0"/>
    <w:rsid w:val="13B0C56E"/>
    <w:rsid w:val="13C49320"/>
    <w:rsid w:val="13ED4013"/>
    <w:rsid w:val="13EFCEC9"/>
    <w:rsid w:val="13F79E2D"/>
    <w:rsid w:val="140190D9"/>
    <w:rsid w:val="1402F0B7"/>
    <w:rsid w:val="141A2284"/>
    <w:rsid w:val="142B0341"/>
    <w:rsid w:val="1434B83A"/>
    <w:rsid w:val="143526F1"/>
    <w:rsid w:val="1437A30B"/>
    <w:rsid w:val="1461EFC3"/>
    <w:rsid w:val="146779DD"/>
    <w:rsid w:val="1480C978"/>
    <w:rsid w:val="1485AB31"/>
    <w:rsid w:val="14A99113"/>
    <w:rsid w:val="14AC97E6"/>
    <w:rsid w:val="14D0C78E"/>
    <w:rsid w:val="14D0D8D3"/>
    <w:rsid w:val="14E05EC4"/>
    <w:rsid w:val="14F73E11"/>
    <w:rsid w:val="14F7AB78"/>
    <w:rsid w:val="150CCE3D"/>
    <w:rsid w:val="1516843A"/>
    <w:rsid w:val="15215CEE"/>
    <w:rsid w:val="15457845"/>
    <w:rsid w:val="15458D8B"/>
    <w:rsid w:val="1553B74B"/>
    <w:rsid w:val="1569695C"/>
    <w:rsid w:val="1578C13E"/>
    <w:rsid w:val="1582A5C9"/>
    <w:rsid w:val="15951A59"/>
    <w:rsid w:val="15AABEAC"/>
    <w:rsid w:val="15C1D45D"/>
    <w:rsid w:val="15C31913"/>
    <w:rsid w:val="15CF734C"/>
    <w:rsid w:val="15E12C00"/>
    <w:rsid w:val="160C7212"/>
    <w:rsid w:val="161080F4"/>
    <w:rsid w:val="1615AB16"/>
    <w:rsid w:val="161BB194"/>
    <w:rsid w:val="161C7336"/>
    <w:rsid w:val="16395F4D"/>
    <w:rsid w:val="165755A4"/>
    <w:rsid w:val="16661572"/>
    <w:rsid w:val="167D5571"/>
    <w:rsid w:val="168AA04C"/>
    <w:rsid w:val="168DE15E"/>
    <w:rsid w:val="16A39ABE"/>
    <w:rsid w:val="16D2255B"/>
    <w:rsid w:val="16DBA261"/>
    <w:rsid w:val="16E2A464"/>
    <w:rsid w:val="16F02503"/>
    <w:rsid w:val="16FEA92D"/>
    <w:rsid w:val="16FF416E"/>
    <w:rsid w:val="17216A24"/>
    <w:rsid w:val="172641FE"/>
    <w:rsid w:val="17306F59"/>
    <w:rsid w:val="17377837"/>
    <w:rsid w:val="17392E8D"/>
    <w:rsid w:val="1774E1B6"/>
    <w:rsid w:val="17797B1D"/>
    <w:rsid w:val="17840F53"/>
    <w:rsid w:val="1784DE39"/>
    <w:rsid w:val="1792340F"/>
    <w:rsid w:val="17A9B5C9"/>
    <w:rsid w:val="17BDC5BF"/>
    <w:rsid w:val="17DB6803"/>
    <w:rsid w:val="17DB8DD7"/>
    <w:rsid w:val="17E4B88A"/>
    <w:rsid w:val="17ED10C0"/>
    <w:rsid w:val="17FA00A7"/>
    <w:rsid w:val="18038877"/>
    <w:rsid w:val="1825F664"/>
    <w:rsid w:val="185C86FF"/>
    <w:rsid w:val="186D1909"/>
    <w:rsid w:val="1872255C"/>
    <w:rsid w:val="187ABE35"/>
    <w:rsid w:val="1880672E"/>
    <w:rsid w:val="1891D963"/>
    <w:rsid w:val="189CF73E"/>
    <w:rsid w:val="18CFF613"/>
    <w:rsid w:val="18DCB070"/>
    <w:rsid w:val="18E0C8DC"/>
    <w:rsid w:val="18F4A99E"/>
    <w:rsid w:val="18F58CBB"/>
    <w:rsid w:val="18F98BD9"/>
    <w:rsid w:val="1915106B"/>
    <w:rsid w:val="1950DF98"/>
    <w:rsid w:val="195C6F28"/>
    <w:rsid w:val="196F89E8"/>
    <w:rsid w:val="1970B9E7"/>
    <w:rsid w:val="1974C0DB"/>
    <w:rsid w:val="19776E1A"/>
    <w:rsid w:val="19911ABF"/>
    <w:rsid w:val="19BC42FD"/>
    <w:rsid w:val="19CDE203"/>
    <w:rsid w:val="19E05F7F"/>
    <w:rsid w:val="19E7AB5B"/>
    <w:rsid w:val="19F22C2D"/>
    <w:rsid w:val="19F4C851"/>
    <w:rsid w:val="19FC7BBF"/>
    <w:rsid w:val="1A120DD3"/>
    <w:rsid w:val="1A312C81"/>
    <w:rsid w:val="1A44014A"/>
    <w:rsid w:val="1A528906"/>
    <w:rsid w:val="1A578612"/>
    <w:rsid w:val="1A630CBB"/>
    <w:rsid w:val="1A639300"/>
    <w:rsid w:val="1A72CBC6"/>
    <w:rsid w:val="1A7A891C"/>
    <w:rsid w:val="1A823639"/>
    <w:rsid w:val="1A9BA57C"/>
    <w:rsid w:val="1ABF71A7"/>
    <w:rsid w:val="1ACC1130"/>
    <w:rsid w:val="1AEABEC6"/>
    <w:rsid w:val="1AF3FB0B"/>
    <w:rsid w:val="1AFEF03B"/>
    <w:rsid w:val="1B04C79F"/>
    <w:rsid w:val="1B0D0FB5"/>
    <w:rsid w:val="1B1142D0"/>
    <w:rsid w:val="1B215B27"/>
    <w:rsid w:val="1B253793"/>
    <w:rsid w:val="1B28939F"/>
    <w:rsid w:val="1B2D7A82"/>
    <w:rsid w:val="1B3E8141"/>
    <w:rsid w:val="1B51ED02"/>
    <w:rsid w:val="1B533F40"/>
    <w:rsid w:val="1B54AE64"/>
    <w:rsid w:val="1B5DFE68"/>
    <w:rsid w:val="1B608E32"/>
    <w:rsid w:val="1B63A372"/>
    <w:rsid w:val="1B6E1FEC"/>
    <w:rsid w:val="1B71BFE8"/>
    <w:rsid w:val="1B7D8EDB"/>
    <w:rsid w:val="1B88F601"/>
    <w:rsid w:val="1B8CC147"/>
    <w:rsid w:val="1B96F3B3"/>
    <w:rsid w:val="1BADFBC8"/>
    <w:rsid w:val="1BAE1DAF"/>
    <w:rsid w:val="1BC1C5C4"/>
    <w:rsid w:val="1BCE2921"/>
    <w:rsid w:val="1C015BD8"/>
    <w:rsid w:val="1C11B3F3"/>
    <w:rsid w:val="1C2167EC"/>
    <w:rsid w:val="1C24345E"/>
    <w:rsid w:val="1C3307E5"/>
    <w:rsid w:val="1C390F85"/>
    <w:rsid w:val="1C4DDD9E"/>
    <w:rsid w:val="1C60CDD0"/>
    <w:rsid w:val="1C63135A"/>
    <w:rsid w:val="1C65B055"/>
    <w:rsid w:val="1C7A1521"/>
    <w:rsid w:val="1C7D805A"/>
    <w:rsid w:val="1C7DAD48"/>
    <w:rsid w:val="1C956770"/>
    <w:rsid w:val="1C9802F4"/>
    <w:rsid w:val="1C9A58F5"/>
    <w:rsid w:val="1CB401D9"/>
    <w:rsid w:val="1CCE2D0D"/>
    <w:rsid w:val="1CE8B384"/>
    <w:rsid w:val="1CEADB09"/>
    <w:rsid w:val="1CF04ECA"/>
    <w:rsid w:val="1CFE4108"/>
    <w:rsid w:val="1D0484A2"/>
    <w:rsid w:val="1D051858"/>
    <w:rsid w:val="1D0878A6"/>
    <w:rsid w:val="1D39713C"/>
    <w:rsid w:val="1D3AE6A8"/>
    <w:rsid w:val="1D5B99B9"/>
    <w:rsid w:val="1D63730B"/>
    <w:rsid w:val="1D6A25A7"/>
    <w:rsid w:val="1D6F25CA"/>
    <w:rsid w:val="1D70A212"/>
    <w:rsid w:val="1DC40E93"/>
    <w:rsid w:val="1DDDECC0"/>
    <w:rsid w:val="1DE5527B"/>
    <w:rsid w:val="1DEF327B"/>
    <w:rsid w:val="1DF2327F"/>
    <w:rsid w:val="1DFA7205"/>
    <w:rsid w:val="1E05FE8A"/>
    <w:rsid w:val="1E061D6A"/>
    <w:rsid w:val="1E1CDAC3"/>
    <w:rsid w:val="1E20AE39"/>
    <w:rsid w:val="1E374A31"/>
    <w:rsid w:val="1E4FF661"/>
    <w:rsid w:val="1E56D3A5"/>
    <w:rsid w:val="1E5A3D1B"/>
    <w:rsid w:val="1E5CADED"/>
    <w:rsid w:val="1E647B12"/>
    <w:rsid w:val="1E688F97"/>
    <w:rsid w:val="1E69B863"/>
    <w:rsid w:val="1E8300B2"/>
    <w:rsid w:val="1E8AC4D9"/>
    <w:rsid w:val="1E948964"/>
    <w:rsid w:val="1EB5C309"/>
    <w:rsid w:val="1EB5ED69"/>
    <w:rsid w:val="1EBA78EC"/>
    <w:rsid w:val="1EC9D182"/>
    <w:rsid w:val="1ECDE949"/>
    <w:rsid w:val="1EDC1393"/>
    <w:rsid w:val="1EE06728"/>
    <w:rsid w:val="1EE4226C"/>
    <w:rsid w:val="1EE8D262"/>
    <w:rsid w:val="1EEC40BD"/>
    <w:rsid w:val="1F163B12"/>
    <w:rsid w:val="1F284BE6"/>
    <w:rsid w:val="1F2C9B07"/>
    <w:rsid w:val="1F3F961A"/>
    <w:rsid w:val="1F6B6EAF"/>
    <w:rsid w:val="1F6B95E7"/>
    <w:rsid w:val="1F820526"/>
    <w:rsid w:val="1F830FA9"/>
    <w:rsid w:val="1F86A742"/>
    <w:rsid w:val="1F8FE8C2"/>
    <w:rsid w:val="1F931290"/>
    <w:rsid w:val="1F941995"/>
    <w:rsid w:val="1F9E6154"/>
    <w:rsid w:val="1FA95920"/>
    <w:rsid w:val="1FBAE2C9"/>
    <w:rsid w:val="20247123"/>
    <w:rsid w:val="20296D1B"/>
    <w:rsid w:val="2039AC16"/>
    <w:rsid w:val="204024D5"/>
    <w:rsid w:val="2055AC63"/>
    <w:rsid w:val="2073720A"/>
    <w:rsid w:val="2073FDAB"/>
    <w:rsid w:val="2081654A"/>
    <w:rsid w:val="20843D08"/>
    <w:rsid w:val="208922CA"/>
    <w:rsid w:val="208D6E23"/>
    <w:rsid w:val="20A164E4"/>
    <w:rsid w:val="20BC0684"/>
    <w:rsid w:val="20C55AB4"/>
    <w:rsid w:val="20CD4BCC"/>
    <w:rsid w:val="20D80702"/>
    <w:rsid w:val="20D8CAF7"/>
    <w:rsid w:val="20E5AB9F"/>
    <w:rsid w:val="20F044AA"/>
    <w:rsid w:val="20F3FA4F"/>
    <w:rsid w:val="21179AFB"/>
    <w:rsid w:val="211BE611"/>
    <w:rsid w:val="211EBF98"/>
    <w:rsid w:val="215A16C8"/>
    <w:rsid w:val="215CD8E8"/>
    <w:rsid w:val="2165AA53"/>
    <w:rsid w:val="217331E1"/>
    <w:rsid w:val="21753D98"/>
    <w:rsid w:val="2177AE19"/>
    <w:rsid w:val="217DD33D"/>
    <w:rsid w:val="217FB242"/>
    <w:rsid w:val="218227F6"/>
    <w:rsid w:val="21871FA8"/>
    <w:rsid w:val="2192E8A7"/>
    <w:rsid w:val="21A7B754"/>
    <w:rsid w:val="21CAB23C"/>
    <w:rsid w:val="21D22B6D"/>
    <w:rsid w:val="21D68E9D"/>
    <w:rsid w:val="222E5087"/>
    <w:rsid w:val="223C9D67"/>
    <w:rsid w:val="22455599"/>
    <w:rsid w:val="224FBE0D"/>
    <w:rsid w:val="225DEBCA"/>
    <w:rsid w:val="226F8C6C"/>
    <w:rsid w:val="227427CD"/>
    <w:rsid w:val="22B18AD5"/>
    <w:rsid w:val="22BA3CCE"/>
    <w:rsid w:val="22BFB2C4"/>
    <w:rsid w:val="22C0824D"/>
    <w:rsid w:val="22D8346E"/>
    <w:rsid w:val="22DEDD84"/>
    <w:rsid w:val="22E09C5C"/>
    <w:rsid w:val="2309D88D"/>
    <w:rsid w:val="23193B70"/>
    <w:rsid w:val="2362EA31"/>
    <w:rsid w:val="23680A89"/>
    <w:rsid w:val="23879416"/>
    <w:rsid w:val="238B34FD"/>
    <w:rsid w:val="2399D116"/>
    <w:rsid w:val="239A01CD"/>
    <w:rsid w:val="239C7516"/>
    <w:rsid w:val="23A850CC"/>
    <w:rsid w:val="23AEF8CC"/>
    <w:rsid w:val="23CBD5AB"/>
    <w:rsid w:val="23DD2BD7"/>
    <w:rsid w:val="23FE8F17"/>
    <w:rsid w:val="240047E6"/>
    <w:rsid w:val="2412DD90"/>
    <w:rsid w:val="2424AC2F"/>
    <w:rsid w:val="2426F766"/>
    <w:rsid w:val="243B73A6"/>
    <w:rsid w:val="243BBB1A"/>
    <w:rsid w:val="244160CB"/>
    <w:rsid w:val="24600361"/>
    <w:rsid w:val="246D0A86"/>
    <w:rsid w:val="24779CFF"/>
    <w:rsid w:val="24782B25"/>
    <w:rsid w:val="247A0EF5"/>
    <w:rsid w:val="24863731"/>
    <w:rsid w:val="24CCF9CF"/>
    <w:rsid w:val="24D4777B"/>
    <w:rsid w:val="24D6C798"/>
    <w:rsid w:val="24F46611"/>
    <w:rsid w:val="24F79122"/>
    <w:rsid w:val="24FF6F98"/>
    <w:rsid w:val="25018710"/>
    <w:rsid w:val="2507783F"/>
    <w:rsid w:val="250EBCC3"/>
    <w:rsid w:val="251A88B2"/>
    <w:rsid w:val="25264D28"/>
    <w:rsid w:val="252B7ED1"/>
    <w:rsid w:val="25303CFA"/>
    <w:rsid w:val="25437D74"/>
    <w:rsid w:val="25605CB5"/>
    <w:rsid w:val="25919A09"/>
    <w:rsid w:val="259EAFC7"/>
    <w:rsid w:val="259F965E"/>
    <w:rsid w:val="25C88357"/>
    <w:rsid w:val="25CBD27A"/>
    <w:rsid w:val="25DA027C"/>
    <w:rsid w:val="25F6E142"/>
    <w:rsid w:val="2606BD16"/>
    <w:rsid w:val="261F78C3"/>
    <w:rsid w:val="262D6CD8"/>
    <w:rsid w:val="26442A50"/>
    <w:rsid w:val="2644DBAD"/>
    <w:rsid w:val="264782CA"/>
    <w:rsid w:val="26499A35"/>
    <w:rsid w:val="2675FAEE"/>
    <w:rsid w:val="267F6CE1"/>
    <w:rsid w:val="2694FE36"/>
    <w:rsid w:val="26986E0D"/>
    <w:rsid w:val="26ABFD39"/>
    <w:rsid w:val="26B36106"/>
    <w:rsid w:val="26B6254F"/>
    <w:rsid w:val="26B98C96"/>
    <w:rsid w:val="26CA90E2"/>
    <w:rsid w:val="26D223F9"/>
    <w:rsid w:val="26F32FA3"/>
    <w:rsid w:val="27005D12"/>
    <w:rsid w:val="2702CAD8"/>
    <w:rsid w:val="2714E16A"/>
    <w:rsid w:val="272F7914"/>
    <w:rsid w:val="274019BA"/>
    <w:rsid w:val="27554F48"/>
    <w:rsid w:val="27772FD3"/>
    <w:rsid w:val="277CF623"/>
    <w:rsid w:val="278CD47D"/>
    <w:rsid w:val="27A3A922"/>
    <w:rsid w:val="27ADE872"/>
    <w:rsid w:val="27B521E3"/>
    <w:rsid w:val="27B5F723"/>
    <w:rsid w:val="27E190CB"/>
    <w:rsid w:val="27E1A2B7"/>
    <w:rsid w:val="27E1FD8A"/>
    <w:rsid w:val="2820F330"/>
    <w:rsid w:val="2825D235"/>
    <w:rsid w:val="2827B34C"/>
    <w:rsid w:val="283B4135"/>
    <w:rsid w:val="285B52A1"/>
    <w:rsid w:val="285BE5B8"/>
    <w:rsid w:val="285FA420"/>
    <w:rsid w:val="286A5D0C"/>
    <w:rsid w:val="286B5251"/>
    <w:rsid w:val="286BC9EB"/>
    <w:rsid w:val="2889CCA0"/>
    <w:rsid w:val="288AADF4"/>
    <w:rsid w:val="2890ADFC"/>
    <w:rsid w:val="2894E2FB"/>
    <w:rsid w:val="2895CA72"/>
    <w:rsid w:val="28D43907"/>
    <w:rsid w:val="28D6398B"/>
    <w:rsid w:val="28E198BD"/>
    <w:rsid w:val="28EBE9CC"/>
    <w:rsid w:val="28EC365A"/>
    <w:rsid w:val="28ECD808"/>
    <w:rsid w:val="28EEC8A1"/>
    <w:rsid w:val="28FEF12F"/>
    <w:rsid w:val="290BF9C2"/>
    <w:rsid w:val="29132760"/>
    <w:rsid w:val="291961A6"/>
    <w:rsid w:val="291A1EBE"/>
    <w:rsid w:val="292F5DE9"/>
    <w:rsid w:val="2934317E"/>
    <w:rsid w:val="293BB351"/>
    <w:rsid w:val="29416487"/>
    <w:rsid w:val="29437A23"/>
    <w:rsid w:val="2950B06F"/>
    <w:rsid w:val="297046D8"/>
    <w:rsid w:val="297AABAF"/>
    <w:rsid w:val="2982BBC2"/>
    <w:rsid w:val="298CE2E1"/>
    <w:rsid w:val="298CE5DD"/>
    <w:rsid w:val="299F593D"/>
    <w:rsid w:val="29B3F74F"/>
    <w:rsid w:val="29B8C349"/>
    <w:rsid w:val="29BB7C7F"/>
    <w:rsid w:val="29BB8900"/>
    <w:rsid w:val="29BD9E02"/>
    <w:rsid w:val="29C91032"/>
    <w:rsid w:val="29CA2921"/>
    <w:rsid w:val="29CA82F1"/>
    <w:rsid w:val="29D13135"/>
    <w:rsid w:val="29E1601A"/>
    <w:rsid w:val="29E346AB"/>
    <w:rsid w:val="29E8E833"/>
    <w:rsid w:val="29F08553"/>
    <w:rsid w:val="29F0C1A6"/>
    <w:rsid w:val="29F9E7FA"/>
    <w:rsid w:val="29FA1936"/>
    <w:rsid w:val="2A0C9E6D"/>
    <w:rsid w:val="2A11C3F8"/>
    <w:rsid w:val="2A1D04AE"/>
    <w:rsid w:val="2A27C6C4"/>
    <w:rsid w:val="2A35AA64"/>
    <w:rsid w:val="2A3EC6F6"/>
    <w:rsid w:val="2A4611A5"/>
    <w:rsid w:val="2A52D55D"/>
    <w:rsid w:val="2A65B341"/>
    <w:rsid w:val="2A67A9B3"/>
    <w:rsid w:val="2A747FC1"/>
    <w:rsid w:val="2A78EC25"/>
    <w:rsid w:val="2A7E133C"/>
    <w:rsid w:val="2A8A7438"/>
    <w:rsid w:val="2A90BAD7"/>
    <w:rsid w:val="2A927BD5"/>
    <w:rsid w:val="2A92862E"/>
    <w:rsid w:val="2AA82D70"/>
    <w:rsid w:val="2ACCF95D"/>
    <w:rsid w:val="2ACE86E6"/>
    <w:rsid w:val="2ADC0146"/>
    <w:rsid w:val="2ADEC00A"/>
    <w:rsid w:val="2AEEC9DF"/>
    <w:rsid w:val="2B0BEFC6"/>
    <w:rsid w:val="2B15109A"/>
    <w:rsid w:val="2B319183"/>
    <w:rsid w:val="2B332146"/>
    <w:rsid w:val="2B462E4A"/>
    <w:rsid w:val="2B4C4A87"/>
    <w:rsid w:val="2B555F0A"/>
    <w:rsid w:val="2B668108"/>
    <w:rsid w:val="2B669B58"/>
    <w:rsid w:val="2B7920C3"/>
    <w:rsid w:val="2B873279"/>
    <w:rsid w:val="2B9E1E6C"/>
    <w:rsid w:val="2BA25C5A"/>
    <w:rsid w:val="2BB51AD0"/>
    <w:rsid w:val="2BB56A3E"/>
    <w:rsid w:val="2BB9EAC2"/>
    <w:rsid w:val="2BC319ED"/>
    <w:rsid w:val="2BD2EBFA"/>
    <w:rsid w:val="2BD3B7AA"/>
    <w:rsid w:val="2BE793D6"/>
    <w:rsid w:val="2C09C7AD"/>
    <w:rsid w:val="2C0AACC3"/>
    <w:rsid w:val="2C0CAB81"/>
    <w:rsid w:val="2C1DA1C9"/>
    <w:rsid w:val="2C1E106D"/>
    <w:rsid w:val="2C206FF4"/>
    <w:rsid w:val="2C23BFB6"/>
    <w:rsid w:val="2C4DF4FE"/>
    <w:rsid w:val="2C4F02E8"/>
    <w:rsid w:val="2C6234C6"/>
    <w:rsid w:val="2C63B4CD"/>
    <w:rsid w:val="2C6BAB47"/>
    <w:rsid w:val="2C742788"/>
    <w:rsid w:val="2C8173A1"/>
    <w:rsid w:val="2CA2E4D7"/>
    <w:rsid w:val="2CA8EB1F"/>
    <w:rsid w:val="2CBEED3A"/>
    <w:rsid w:val="2CC4256B"/>
    <w:rsid w:val="2CEFE54F"/>
    <w:rsid w:val="2D101A3C"/>
    <w:rsid w:val="2D140FC3"/>
    <w:rsid w:val="2D3DB4E4"/>
    <w:rsid w:val="2D42A3DF"/>
    <w:rsid w:val="2D466DE8"/>
    <w:rsid w:val="2D6B3164"/>
    <w:rsid w:val="2D77EFD3"/>
    <w:rsid w:val="2D7E080D"/>
    <w:rsid w:val="2D95331A"/>
    <w:rsid w:val="2DEF26AE"/>
    <w:rsid w:val="2DF5C1E0"/>
    <w:rsid w:val="2E058618"/>
    <w:rsid w:val="2E0622A1"/>
    <w:rsid w:val="2E114006"/>
    <w:rsid w:val="2E1DFEE1"/>
    <w:rsid w:val="2E30E526"/>
    <w:rsid w:val="2E409594"/>
    <w:rsid w:val="2E57EB91"/>
    <w:rsid w:val="2E80AA04"/>
    <w:rsid w:val="2E8DE70D"/>
    <w:rsid w:val="2E94C055"/>
    <w:rsid w:val="2E9A05E0"/>
    <w:rsid w:val="2EA52FF2"/>
    <w:rsid w:val="2EA9A77C"/>
    <w:rsid w:val="2EE2A504"/>
    <w:rsid w:val="2EE5D11F"/>
    <w:rsid w:val="2EF35AA2"/>
    <w:rsid w:val="2EF3AD1B"/>
    <w:rsid w:val="2EFA9902"/>
    <w:rsid w:val="2F09A9E6"/>
    <w:rsid w:val="2F1304FA"/>
    <w:rsid w:val="2F1449DB"/>
    <w:rsid w:val="2F1E4877"/>
    <w:rsid w:val="2F2E0569"/>
    <w:rsid w:val="2F4F032D"/>
    <w:rsid w:val="2F6E28E6"/>
    <w:rsid w:val="2F70FD9F"/>
    <w:rsid w:val="2F900B56"/>
    <w:rsid w:val="2F9B7DD7"/>
    <w:rsid w:val="2F9BC242"/>
    <w:rsid w:val="2FA38A9A"/>
    <w:rsid w:val="2FAEDBD1"/>
    <w:rsid w:val="2FAFCDBB"/>
    <w:rsid w:val="2FB0CC13"/>
    <w:rsid w:val="2FE2E1CF"/>
    <w:rsid w:val="2FE6625C"/>
    <w:rsid w:val="2FF56815"/>
    <w:rsid w:val="3005554A"/>
    <w:rsid w:val="3008A8C5"/>
    <w:rsid w:val="300EA26E"/>
    <w:rsid w:val="302516CE"/>
    <w:rsid w:val="302DDAFA"/>
    <w:rsid w:val="3045983B"/>
    <w:rsid w:val="30694438"/>
    <w:rsid w:val="306CE6DF"/>
    <w:rsid w:val="3076E4E8"/>
    <w:rsid w:val="307CD10D"/>
    <w:rsid w:val="30868403"/>
    <w:rsid w:val="308F1B37"/>
    <w:rsid w:val="309DE869"/>
    <w:rsid w:val="30C3C0F3"/>
    <w:rsid w:val="30C8E9EE"/>
    <w:rsid w:val="30E51C0A"/>
    <w:rsid w:val="310F8AEA"/>
    <w:rsid w:val="3124B8B4"/>
    <w:rsid w:val="312C7449"/>
    <w:rsid w:val="312EF32F"/>
    <w:rsid w:val="31398557"/>
    <w:rsid w:val="31469294"/>
    <w:rsid w:val="3173DF52"/>
    <w:rsid w:val="318C91D8"/>
    <w:rsid w:val="31A56358"/>
    <w:rsid w:val="31D19586"/>
    <w:rsid w:val="31DE8BC3"/>
    <w:rsid w:val="31E9789E"/>
    <w:rsid w:val="31EFC0E1"/>
    <w:rsid w:val="320DE3CE"/>
    <w:rsid w:val="32178895"/>
    <w:rsid w:val="3218A99B"/>
    <w:rsid w:val="322BB23C"/>
    <w:rsid w:val="322D21F2"/>
    <w:rsid w:val="3242A0DE"/>
    <w:rsid w:val="324FA74C"/>
    <w:rsid w:val="328834BB"/>
    <w:rsid w:val="32943637"/>
    <w:rsid w:val="32982058"/>
    <w:rsid w:val="329834D6"/>
    <w:rsid w:val="329F8D9F"/>
    <w:rsid w:val="32A6F148"/>
    <w:rsid w:val="32DBF296"/>
    <w:rsid w:val="32EA18D7"/>
    <w:rsid w:val="32F58E1B"/>
    <w:rsid w:val="32FB73F2"/>
    <w:rsid w:val="32FB98B7"/>
    <w:rsid w:val="32FD734E"/>
    <w:rsid w:val="332F3102"/>
    <w:rsid w:val="33407C2C"/>
    <w:rsid w:val="335D07B3"/>
    <w:rsid w:val="3375C28C"/>
    <w:rsid w:val="338B9D7B"/>
    <w:rsid w:val="33974EB7"/>
    <w:rsid w:val="33A29CE8"/>
    <w:rsid w:val="33B7BCAA"/>
    <w:rsid w:val="33BB30F9"/>
    <w:rsid w:val="33BEF634"/>
    <w:rsid w:val="33F925A3"/>
    <w:rsid w:val="340DDA53"/>
    <w:rsid w:val="341BE79F"/>
    <w:rsid w:val="34238DEF"/>
    <w:rsid w:val="3442AF7C"/>
    <w:rsid w:val="344F6BC7"/>
    <w:rsid w:val="34673A13"/>
    <w:rsid w:val="34775943"/>
    <w:rsid w:val="349175AD"/>
    <w:rsid w:val="34B58763"/>
    <w:rsid w:val="34D4C9D0"/>
    <w:rsid w:val="34E0B111"/>
    <w:rsid w:val="34FB123F"/>
    <w:rsid w:val="35072557"/>
    <w:rsid w:val="351000C7"/>
    <w:rsid w:val="3512FFC4"/>
    <w:rsid w:val="35144365"/>
    <w:rsid w:val="3524F8F5"/>
    <w:rsid w:val="35252C71"/>
    <w:rsid w:val="3525509E"/>
    <w:rsid w:val="3539F057"/>
    <w:rsid w:val="353AD666"/>
    <w:rsid w:val="3547646E"/>
    <w:rsid w:val="354B08BA"/>
    <w:rsid w:val="35537ED2"/>
    <w:rsid w:val="3560C10F"/>
    <w:rsid w:val="356B457F"/>
    <w:rsid w:val="356CAC83"/>
    <w:rsid w:val="35775009"/>
    <w:rsid w:val="35A1935C"/>
    <w:rsid w:val="35A3F741"/>
    <w:rsid w:val="35A4C690"/>
    <w:rsid w:val="35A77ED4"/>
    <w:rsid w:val="35AA1064"/>
    <w:rsid w:val="35AB20F9"/>
    <w:rsid w:val="35ADFC13"/>
    <w:rsid w:val="35BC736D"/>
    <w:rsid w:val="35CA71C4"/>
    <w:rsid w:val="35D32569"/>
    <w:rsid w:val="35F1899E"/>
    <w:rsid w:val="3601005B"/>
    <w:rsid w:val="362DF1D1"/>
    <w:rsid w:val="368106FF"/>
    <w:rsid w:val="36912E25"/>
    <w:rsid w:val="36B6B088"/>
    <w:rsid w:val="36C64F10"/>
    <w:rsid w:val="36F5860F"/>
    <w:rsid w:val="36FB5D1A"/>
    <w:rsid w:val="3704E55A"/>
    <w:rsid w:val="370F9614"/>
    <w:rsid w:val="37163DA3"/>
    <w:rsid w:val="3726D76D"/>
    <w:rsid w:val="3731A2D8"/>
    <w:rsid w:val="3755BD88"/>
    <w:rsid w:val="376F24E1"/>
    <w:rsid w:val="3770F4A8"/>
    <w:rsid w:val="377C0420"/>
    <w:rsid w:val="378D0526"/>
    <w:rsid w:val="379165E0"/>
    <w:rsid w:val="3792207C"/>
    <w:rsid w:val="37A9D37C"/>
    <w:rsid w:val="37DE227E"/>
    <w:rsid w:val="37DFC7C9"/>
    <w:rsid w:val="37ED009B"/>
    <w:rsid w:val="37F7B075"/>
    <w:rsid w:val="37F94969"/>
    <w:rsid w:val="380F016F"/>
    <w:rsid w:val="3815A782"/>
    <w:rsid w:val="3828EA9B"/>
    <w:rsid w:val="384A3653"/>
    <w:rsid w:val="3853D0C9"/>
    <w:rsid w:val="3856855E"/>
    <w:rsid w:val="385A1030"/>
    <w:rsid w:val="386605E5"/>
    <w:rsid w:val="38796FDB"/>
    <w:rsid w:val="387C0FF6"/>
    <w:rsid w:val="3884E0A7"/>
    <w:rsid w:val="389A92F0"/>
    <w:rsid w:val="38A2C19C"/>
    <w:rsid w:val="38A7A219"/>
    <w:rsid w:val="38C98B36"/>
    <w:rsid w:val="38CBE9CE"/>
    <w:rsid w:val="38DE9E88"/>
    <w:rsid w:val="38FA2E73"/>
    <w:rsid w:val="38FCC0D4"/>
    <w:rsid w:val="38FEED52"/>
    <w:rsid w:val="3907DF2A"/>
    <w:rsid w:val="3913DAED"/>
    <w:rsid w:val="39209BA8"/>
    <w:rsid w:val="3931F544"/>
    <w:rsid w:val="3938CD2F"/>
    <w:rsid w:val="3954F6C6"/>
    <w:rsid w:val="3955B290"/>
    <w:rsid w:val="3955B870"/>
    <w:rsid w:val="3955B8DA"/>
    <w:rsid w:val="395639DF"/>
    <w:rsid w:val="39768A29"/>
    <w:rsid w:val="397A4F03"/>
    <w:rsid w:val="397FA9D6"/>
    <w:rsid w:val="399890E1"/>
    <w:rsid w:val="399DFF59"/>
    <w:rsid w:val="399E475A"/>
    <w:rsid w:val="39A8EA9E"/>
    <w:rsid w:val="39AD562D"/>
    <w:rsid w:val="39BD0212"/>
    <w:rsid w:val="39BFEF24"/>
    <w:rsid w:val="39D51665"/>
    <w:rsid w:val="39EB184D"/>
    <w:rsid w:val="39F1C035"/>
    <w:rsid w:val="39F8BE75"/>
    <w:rsid w:val="3A2BCD15"/>
    <w:rsid w:val="3A41AB3E"/>
    <w:rsid w:val="3A44330F"/>
    <w:rsid w:val="3A48BC0D"/>
    <w:rsid w:val="3A4C121D"/>
    <w:rsid w:val="3A54D063"/>
    <w:rsid w:val="3A5A60E3"/>
    <w:rsid w:val="3A5C6039"/>
    <w:rsid w:val="3A5E04DC"/>
    <w:rsid w:val="3A6E36BE"/>
    <w:rsid w:val="3A7A7964"/>
    <w:rsid w:val="3AA4EA99"/>
    <w:rsid w:val="3AB1E6E3"/>
    <w:rsid w:val="3ABFA0D3"/>
    <w:rsid w:val="3ACB7C36"/>
    <w:rsid w:val="3AD22873"/>
    <w:rsid w:val="3AFE5F01"/>
    <w:rsid w:val="3B099805"/>
    <w:rsid w:val="3B1DCBD8"/>
    <w:rsid w:val="3B25F2E1"/>
    <w:rsid w:val="3B280E5E"/>
    <w:rsid w:val="3B3DDB23"/>
    <w:rsid w:val="3B537882"/>
    <w:rsid w:val="3B555D89"/>
    <w:rsid w:val="3B63AE7F"/>
    <w:rsid w:val="3B63BAB6"/>
    <w:rsid w:val="3B82DC82"/>
    <w:rsid w:val="3BB8F560"/>
    <w:rsid w:val="3BB93E0D"/>
    <w:rsid w:val="3BBA019F"/>
    <w:rsid w:val="3BCB47C2"/>
    <w:rsid w:val="3BD32D12"/>
    <w:rsid w:val="3BDC5206"/>
    <w:rsid w:val="3BFC84AB"/>
    <w:rsid w:val="3C064162"/>
    <w:rsid w:val="3C1B1DD7"/>
    <w:rsid w:val="3C1F5393"/>
    <w:rsid w:val="3C23461A"/>
    <w:rsid w:val="3C2C52EA"/>
    <w:rsid w:val="3C33B285"/>
    <w:rsid w:val="3C39FAC3"/>
    <w:rsid w:val="3C3A3EEC"/>
    <w:rsid w:val="3C3EB348"/>
    <w:rsid w:val="3C4F9738"/>
    <w:rsid w:val="3C533758"/>
    <w:rsid w:val="3C6918BA"/>
    <w:rsid w:val="3C9ABCE6"/>
    <w:rsid w:val="3CB32A01"/>
    <w:rsid w:val="3CBA7058"/>
    <w:rsid w:val="3CBE5724"/>
    <w:rsid w:val="3CCE0C53"/>
    <w:rsid w:val="3CE3B708"/>
    <w:rsid w:val="3CF944F5"/>
    <w:rsid w:val="3CFD76F5"/>
    <w:rsid w:val="3D01F72F"/>
    <w:rsid w:val="3D284615"/>
    <w:rsid w:val="3D2D1FB1"/>
    <w:rsid w:val="3D2E3C8E"/>
    <w:rsid w:val="3D49DA23"/>
    <w:rsid w:val="3D564153"/>
    <w:rsid w:val="3D8D88F8"/>
    <w:rsid w:val="3D995D55"/>
    <w:rsid w:val="3DC9DC86"/>
    <w:rsid w:val="3DD010D6"/>
    <w:rsid w:val="3DDA170A"/>
    <w:rsid w:val="3DE04916"/>
    <w:rsid w:val="3DE3406A"/>
    <w:rsid w:val="3DEFC0A4"/>
    <w:rsid w:val="3DF0CFD6"/>
    <w:rsid w:val="3DFD7686"/>
    <w:rsid w:val="3E14EEFE"/>
    <w:rsid w:val="3E2E827D"/>
    <w:rsid w:val="3E3595C7"/>
    <w:rsid w:val="3E59636B"/>
    <w:rsid w:val="3E6D7027"/>
    <w:rsid w:val="3E88FE62"/>
    <w:rsid w:val="3E8EE860"/>
    <w:rsid w:val="3EA78DF4"/>
    <w:rsid w:val="3EB02652"/>
    <w:rsid w:val="3EB927FB"/>
    <w:rsid w:val="3EBA66E3"/>
    <w:rsid w:val="3ECE336E"/>
    <w:rsid w:val="3ED29557"/>
    <w:rsid w:val="3ED8351C"/>
    <w:rsid w:val="3EE0B807"/>
    <w:rsid w:val="3EEAFEBF"/>
    <w:rsid w:val="3EECD7EA"/>
    <w:rsid w:val="3EEEE83B"/>
    <w:rsid w:val="3F01D98E"/>
    <w:rsid w:val="3F01F986"/>
    <w:rsid w:val="3F0C9CA8"/>
    <w:rsid w:val="3F358E4C"/>
    <w:rsid w:val="3F4C144B"/>
    <w:rsid w:val="3F534E9C"/>
    <w:rsid w:val="3F93E9F9"/>
    <w:rsid w:val="3FA0DBD8"/>
    <w:rsid w:val="3FA2361F"/>
    <w:rsid w:val="3FB15795"/>
    <w:rsid w:val="3FB34FD6"/>
    <w:rsid w:val="3FB8E15E"/>
    <w:rsid w:val="3FCC7A4A"/>
    <w:rsid w:val="3FDADEEA"/>
    <w:rsid w:val="3FF99492"/>
    <w:rsid w:val="40075DEC"/>
    <w:rsid w:val="40096BC4"/>
    <w:rsid w:val="400D864F"/>
    <w:rsid w:val="401EEC86"/>
    <w:rsid w:val="404D409C"/>
    <w:rsid w:val="4058250A"/>
    <w:rsid w:val="40635EAA"/>
    <w:rsid w:val="40649499"/>
    <w:rsid w:val="4073EBB9"/>
    <w:rsid w:val="40751F39"/>
    <w:rsid w:val="4096B25A"/>
    <w:rsid w:val="40A8CAA1"/>
    <w:rsid w:val="40A90210"/>
    <w:rsid w:val="40AD5FC6"/>
    <w:rsid w:val="40D5A63B"/>
    <w:rsid w:val="40DAFCAE"/>
    <w:rsid w:val="40DDE589"/>
    <w:rsid w:val="4100A611"/>
    <w:rsid w:val="410935CA"/>
    <w:rsid w:val="4110E3FF"/>
    <w:rsid w:val="4117306E"/>
    <w:rsid w:val="411EC023"/>
    <w:rsid w:val="41253222"/>
    <w:rsid w:val="4132912B"/>
    <w:rsid w:val="41350116"/>
    <w:rsid w:val="41381A50"/>
    <w:rsid w:val="4145AD6D"/>
    <w:rsid w:val="415DF735"/>
    <w:rsid w:val="4173BE8F"/>
    <w:rsid w:val="41871691"/>
    <w:rsid w:val="418C12C3"/>
    <w:rsid w:val="41924909"/>
    <w:rsid w:val="419AE3AE"/>
    <w:rsid w:val="41A76200"/>
    <w:rsid w:val="41AD57A8"/>
    <w:rsid w:val="41B3CA7E"/>
    <w:rsid w:val="41B4CD80"/>
    <w:rsid w:val="41B7DDE0"/>
    <w:rsid w:val="41BD62AB"/>
    <w:rsid w:val="41CCAE4B"/>
    <w:rsid w:val="41D20939"/>
    <w:rsid w:val="41DF08B9"/>
    <w:rsid w:val="41E4DFCE"/>
    <w:rsid w:val="41E851BD"/>
    <w:rsid w:val="4227DFA5"/>
    <w:rsid w:val="422DF377"/>
    <w:rsid w:val="42698F64"/>
    <w:rsid w:val="42864ADC"/>
    <w:rsid w:val="428DCA10"/>
    <w:rsid w:val="42B3D3B8"/>
    <w:rsid w:val="42C81C2E"/>
    <w:rsid w:val="42D5FEF1"/>
    <w:rsid w:val="42E10373"/>
    <w:rsid w:val="42EBD42A"/>
    <w:rsid w:val="42F135F6"/>
    <w:rsid w:val="4301C4D4"/>
    <w:rsid w:val="430782DE"/>
    <w:rsid w:val="4308E9CD"/>
    <w:rsid w:val="431C127C"/>
    <w:rsid w:val="4334D702"/>
    <w:rsid w:val="434E63F5"/>
    <w:rsid w:val="438F2277"/>
    <w:rsid w:val="43B28E69"/>
    <w:rsid w:val="43CC5302"/>
    <w:rsid w:val="43E9BFB4"/>
    <w:rsid w:val="43F970FA"/>
    <w:rsid w:val="4423E92D"/>
    <w:rsid w:val="44352AB8"/>
    <w:rsid w:val="4435CA1F"/>
    <w:rsid w:val="44592A85"/>
    <w:rsid w:val="445A81C8"/>
    <w:rsid w:val="445BE58E"/>
    <w:rsid w:val="4466D486"/>
    <w:rsid w:val="4469F2C3"/>
    <w:rsid w:val="44739E33"/>
    <w:rsid w:val="447A1306"/>
    <w:rsid w:val="4486F616"/>
    <w:rsid w:val="449E88D3"/>
    <w:rsid w:val="44BFE60A"/>
    <w:rsid w:val="44C8A1EE"/>
    <w:rsid w:val="44D62BB7"/>
    <w:rsid w:val="44E3D477"/>
    <w:rsid w:val="4507A076"/>
    <w:rsid w:val="450C1D82"/>
    <w:rsid w:val="450C6D7F"/>
    <w:rsid w:val="4511961B"/>
    <w:rsid w:val="451ECDA9"/>
    <w:rsid w:val="45208720"/>
    <w:rsid w:val="452AA716"/>
    <w:rsid w:val="45408C86"/>
    <w:rsid w:val="4541F849"/>
    <w:rsid w:val="454769DF"/>
    <w:rsid w:val="45626102"/>
    <w:rsid w:val="45640F10"/>
    <w:rsid w:val="45A2DAFF"/>
    <w:rsid w:val="45BE1946"/>
    <w:rsid w:val="45C6CCB5"/>
    <w:rsid w:val="45D708DE"/>
    <w:rsid w:val="45DBEDE3"/>
    <w:rsid w:val="45E5CF56"/>
    <w:rsid w:val="45E86671"/>
    <w:rsid w:val="460A7C0E"/>
    <w:rsid w:val="46125FFF"/>
    <w:rsid w:val="46166825"/>
    <w:rsid w:val="461AC997"/>
    <w:rsid w:val="462B8BE7"/>
    <w:rsid w:val="464DFAC4"/>
    <w:rsid w:val="4663DBD6"/>
    <w:rsid w:val="46773406"/>
    <w:rsid w:val="467A5A97"/>
    <w:rsid w:val="4681B67D"/>
    <w:rsid w:val="46874BA5"/>
    <w:rsid w:val="46890871"/>
    <w:rsid w:val="46912C97"/>
    <w:rsid w:val="46916BCB"/>
    <w:rsid w:val="46AFE2AD"/>
    <w:rsid w:val="46C0469E"/>
    <w:rsid w:val="46C5292B"/>
    <w:rsid w:val="46DED2A8"/>
    <w:rsid w:val="46E62A8A"/>
    <w:rsid w:val="46EDAA0F"/>
    <w:rsid w:val="46EEAFEA"/>
    <w:rsid w:val="46F81134"/>
    <w:rsid w:val="46F8C5E9"/>
    <w:rsid w:val="46FE2C61"/>
    <w:rsid w:val="470182DB"/>
    <w:rsid w:val="47214968"/>
    <w:rsid w:val="473FD9D4"/>
    <w:rsid w:val="474D6C67"/>
    <w:rsid w:val="47535AD4"/>
    <w:rsid w:val="477858AB"/>
    <w:rsid w:val="4778FD58"/>
    <w:rsid w:val="478989D3"/>
    <w:rsid w:val="47902352"/>
    <w:rsid w:val="479B60EC"/>
    <w:rsid w:val="47B30DEB"/>
    <w:rsid w:val="47C61E6B"/>
    <w:rsid w:val="47D44B2E"/>
    <w:rsid w:val="47DB2F9F"/>
    <w:rsid w:val="47E1EA46"/>
    <w:rsid w:val="480739CB"/>
    <w:rsid w:val="482157C3"/>
    <w:rsid w:val="4823E2A8"/>
    <w:rsid w:val="483095AD"/>
    <w:rsid w:val="4858E6F9"/>
    <w:rsid w:val="486CB46E"/>
    <w:rsid w:val="4871EC8D"/>
    <w:rsid w:val="4872E82F"/>
    <w:rsid w:val="487E6E85"/>
    <w:rsid w:val="488DB75A"/>
    <w:rsid w:val="48A79658"/>
    <w:rsid w:val="48B34433"/>
    <w:rsid w:val="48B9B7EA"/>
    <w:rsid w:val="48C675DE"/>
    <w:rsid w:val="48CB0500"/>
    <w:rsid w:val="48D16C98"/>
    <w:rsid w:val="48D19FC6"/>
    <w:rsid w:val="48D52B37"/>
    <w:rsid w:val="48E08703"/>
    <w:rsid w:val="48E820D0"/>
    <w:rsid w:val="49042D4C"/>
    <w:rsid w:val="4904E4C1"/>
    <w:rsid w:val="4904FF41"/>
    <w:rsid w:val="4939C288"/>
    <w:rsid w:val="49597C3F"/>
    <w:rsid w:val="4963027E"/>
    <w:rsid w:val="497779CD"/>
    <w:rsid w:val="497BC6AC"/>
    <w:rsid w:val="49AD512F"/>
    <w:rsid w:val="49EE4A8E"/>
    <w:rsid w:val="49F30881"/>
    <w:rsid w:val="4A0877BD"/>
    <w:rsid w:val="4A20B6C6"/>
    <w:rsid w:val="4A279023"/>
    <w:rsid w:val="4A2D0856"/>
    <w:rsid w:val="4A2D5982"/>
    <w:rsid w:val="4A497BBE"/>
    <w:rsid w:val="4A7B0D7E"/>
    <w:rsid w:val="4A87389D"/>
    <w:rsid w:val="4A891062"/>
    <w:rsid w:val="4A92EB21"/>
    <w:rsid w:val="4A967973"/>
    <w:rsid w:val="4A9A1FF9"/>
    <w:rsid w:val="4A9C9FB2"/>
    <w:rsid w:val="4AA823DA"/>
    <w:rsid w:val="4AC73A59"/>
    <w:rsid w:val="4AC76B9C"/>
    <w:rsid w:val="4AD268B0"/>
    <w:rsid w:val="4AD625E9"/>
    <w:rsid w:val="4AD94E06"/>
    <w:rsid w:val="4ADCEBD8"/>
    <w:rsid w:val="4AF571A9"/>
    <w:rsid w:val="4AFCCF9A"/>
    <w:rsid w:val="4B040F49"/>
    <w:rsid w:val="4B08FE2E"/>
    <w:rsid w:val="4B0B594F"/>
    <w:rsid w:val="4B0FC01C"/>
    <w:rsid w:val="4B530F21"/>
    <w:rsid w:val="4B58696B"/>
    <w:rsid w:val="4B5A9D0D"/>
    <w:rsid w:val="4B6BE302"/>
    <w:rsid w:val="4B813042"/>
    <w:rsid w:val="4B9004BD"/>
    <w:rsid w:val="4BA4933C"/>
    <w:rsid w:val="4BA6FC34"/>
    <w:rsid w:val="4BAC4DA4"/>
    <w:rsid w:val="4BB833F4"/>
    <w:rsid w:val="4BD551E8"/>
    <w:rsid w:val="4BE54DC4"/>
    <w:rsid w:val="4BF997FD"/>
    <w:rsid w:val="4BFB725F"/>
    <w:rsid w:val="4BFF0BEB"/>
    <w:rsid w:val="4C0A57F1"/>
    <w:rsid w:val="4C2217CD"/>
    <w:rsid w:val="4C3440E9"/>
    <w:rsid w:val="4C3A3DE9"/>
    <w:rsid w:val="4C7A4CA5"/>
    <w:rsid w:val="4C7C4E08"/>
    <w:rsid w:val="4C8888F0"/>
    <w:rsid w:val="4C965FB7"/>
    <w:rsid w:val="4C9EAC70"/>
    <w:rsid w:val="4CBCD8A1"/>
    <w:rsid w:val="4CCF2981"/>
    <w:rsid w:val="4CD2108B"/>
    <w:rsid w:val="4CD67029"/>
    <w:rsid w:val="4CEB3C54"/>
    <w:rsid w:val="4CED351D"/>
    <w:rsid w:val="4D143338"/>
    <w:rsid w:val="4D1AC6BA"/>
    <w:rsid w:val="4D25329C"/>
    <w:rsid w:val="4D25BE6B"/>
    <w:rsid w:val="4D27A16D"/>
    <w:rsid w:val="4D28ACE3"/>
    <w:rsid w:val="4D2CB8C6"/>
    <w:rsid w:val="4D3811CF"/>
    <w:rsid w:val="4D4AB77F"/>
    <w:rsid w:val="4D4C5832"/>
    <w:rsid w:val="4D4F8FFD"/>
    <w:rsid w:val="4D5CDE96"/>
    <w:rsid w:val="4D5D7A18"/>
    <w:rsid w:val="4D738854"/>
    <w:rsid w:val="4D8010E9"/>
    <w:rsid w:val="4D90773B"/>
    <w:rsid w:val="4D9B54CB"/>
    <w:rsid w:val="4DA21A85"/>
    <w:rsid w:val="4DC1FCC4"/>
    <w:rsid w:val="4DDC70E2"/>
    <w:rsid w:val="4DF18A12"/>
    <w:rsid w:val="4DF3B269"/>
    <w:rsid w:val="4DFEB431"/>
    <w:rsid w:val="4E28C462"/>
    <w:rsid w:val="4E2FA43C"/>
    <w:rsid w:val="4E35894A"/>
    <w:rsid w:val="4E40F2DF"/>
    <w:rsid w:val="4E52D94E"/>
    <w:rsid w:val="4E5501DC"/>
    <w:rsid w:val="4E5AB169"/>
    <w:rsid w:val="4EA29201"/>
    <w:rsid w:val="4EA7D466"/>
    <w:rsid w:val="4ED27EF1"/>
    <w:rsid w:val="4F0AEB33"/>
    <w:rsid w:val="4F366CA7"/>
    <w:rsid w:val="4F473164"/>
    <w:rsid w:val="4F61148D"/>
    <w:rsid w:val="4F6D55B4"/>
    <w:rsid w:val="4F7B16A1"/>
    <w:rsid w:val="4F7B1A31"/>
    <w:rsid w:val="4F8189D6"/>
    <w:rsid w:val="4F82DC27"/>
    <w:rsid w:val="4F83B37B"/>
    <w:rsid w:val="4FB01D66"/>
    <w:rsid w:val="4FCBB0EF"/>
    <w:rsid w:val="4FDBC266"/>
    <w:rsid w:val="4FDD78D3"/>
    <w:rsid w:val="4FE0BD5B"/>
    <w:rsid w:val="4FF03922"/>
    <w:rsid w:val="50061F56"/>
    <w:rsid w:val="500B616B"/>
    <w:rsid w:val="501506C2"/>
    <w:rsid w:val="502410F6"/>
    <w:rsid w:val="503F93EC"/>
    <w:rsid w:val="505092F8"/>
    <w:rsid w:val="50515E0B"/>
    <w:rsid w:val="50571CDD"/>
    <w:rsid w:val="5058CC5E"/>
    <w:rsid w:val="505C2352"/>
    <w:rsid w:val="5065EAF5"/>
    <w:rsid w:val="5067B49C"/>
    <w:rsid w:val="50680D0B"/>
    <w:rsid w:val="508650ED"/>
    <w:rsid w:val="5088DEBB"/>
    <w:rsid w:val="508B83A9"/>
    <w:rsid w:val="5093DEB0"/>
    <w:rsid w:val="5097474D"/>
    <w:rsid w:val="509B6B6A"/>
    <w:rsid w:val="50A53903"/>
    <w:rsid w:val="50B8057B"/>
    <w:rsid w:val="50C41700"/>
    <w:rsid w:val="50EBA0D1"/>
    <w:rsid w:val="50F5F195"/>
    <w:rsid w:val="50F7DA44"/>
    <w:rsid w:val="50FC6AC7"/>
    <w:rsid w:val="510EC409"/>
    <w:rsid w:val="5123FA3B"/>
    <w:rsid w:val="512475BE"/>
    <w:rsid w:val="512A3687"/>
    <w:rsid w:val="512EB2F6"/>
    <w:rsid w:val="5130129E"/>
    <w:rsid w:val="51315988"/>
    <w:rsid w:val="516885C1"/>
    <w:rsid w:val="517B2211"/>
    <w:rsid w:val="51886454"/>
    <w:rsid w:val="518A91D4"/>
    <w:rsid w:val="5192693B"/>
    <w:rsid w:val="51A2413E"/>
    <w:rsid w:val="51A9E1E3"/>
    <w:rsid w:val="51B0E9F9"/>
    <w:rsid w:val="51B69AFD"/>
    <w:rsid w:val="51BB1B64"/>
    <w:rsid w:val="51BEC6AA"/>
    <w:rsid w:val="51CA3B71"/>
    <w:rsid w:val="51F3CD28"/>
    <w:rsid w:val="51F60A55"/>
    <w:rsid w:val="51F8B38B"/>
    <w:rsid w:val="51FF6BB6"/>
    <w:rsid w:val="5202EA7D"/>
    <w:rsid w:val="520E748B"/>
    <w:rsid w:val="521380E7"/>
    <w:rsid w:val="52187611"/>
    <w:rsid w:val="521D0B7B"/>
    <w:rsid w:val="521D28FF"/>
    <w:rsid w:val="5224B166"/>
    <w:rsid w:val="5227C75D"/>
    <w:rsid w:val="522A4A94"/>
    <w:rsid w:val="522D0987"/>
    <w:rsid w:val="52637293"/>
    <w:rsid w:val="527541A4"/>
    <w:rsid w:val="527AEAE2"/>
    <w:rsid w:val="527DFD31"/>
    <w:rsid w:val="52801A36"/>
    <w:rsid w:val="52A19D55"/>
    <w:rsid w:val="52A74BBF"/>
    <w:rsid w:val="52ABA676"/>
    <w:rsid w:val="52FD5B23"/>
    <w:rsid w:val="531043BF"/>
    <w:rsid w:val="5329E73F"/>
    <w:rsid w:val="53302833"/>
    <w:rsid w:val="5335479D"/>
    <w:rsid w:val="533E5485"/>
    <w:rsid w:val="534778AC"/>
    <w:rsid w:val="534C0202"/>
    <w:rsid w:val="534D7034"/>
    <w:rsid w:val="53508DD2"/>
    <w:rsid w:val="53658D64"/>
    <w:rsid w:val="5397B624"/>
    <w:rsid w:val="53A2BB9A"/>
    <w:rsid w:val="53A6EBAD"/>
    <w:rsid w:val="53AF4BB8"/>
    <w:rsid w:val="53B7DA1C"/>
    <w:rsid w:val="53C08A9E"/>
    <w:rsid w:val="53EFA890"/>
    <w:rsid w:val="53F451F2"/>
    <w:rsid w:val="53FAB30E"/>
    <w:rsid w:val="54013C23"/>
    <w:rsid w:val="5413976A"/>
    <w:rsid w:val="54283549"/>
    <w:rsid w:val="544758DA"/>
    <w:rsid w:val="5459BFF6"/>
    <w:rsid w:val="5460C458"/>
    <w:rsid w:val="54641EEA"/>
    <w:rsid w:val="5467FC48"/>
    <w:rsid w:val="546C6BE2"/>
    <w:rsid w:val="548C0D30"/>
    <w:rsid w:val="549CF3CD"/>
    <w:rsid w:val="54AA5946"/>
    <w:rsid w:val="54AD740E"/>
    <w:rsid w:val="54B5624C"/>
    <w:rsid w:val="54CAA148"/>
    <w:rsid w:val="54E01F82"/>
    <w:rsid w:val="54F14CF5"/>
    <w:rsid w:val="5512286A"/>
    <w:rsid w:val="5516DDB2"/>
    <w:rsid w:val="552FA4E4"/>
    <w:rsid w:val="553216E9"/>
    <w:rsid w:val="5535346C"/>
    <w:rsid w:val="5542CC4F"/>
    <w:rsid w:val="555EDA70"/>
    <w:rsid w:val="5582AC2B"/>
    <w:rsid w:val="55A89D25"/>
    <w:rsid w:val="55B33BCC"/>
    <w:rsid w:val="55C88D05"/>
    <w:rsid w:val="55DD5604"/>
    <w:rsid w:val="55DF5C3D"/>
    <w:rsid w:val="55EF0A4A"/>
    <w:rsid w:val="55FE2F2B"/>
    <w:rsid w:val="5604661F"/>
    <w:rsid w:val="560FFE1E"/>
    <w:rsid w:val="5628BC54"/>
    <w:rsid w:val="562F7148"/>
    <w:rsid w:val="5636FDBB"/>
    <w:rsid w:val="5641A059"/>
    <w:rsid w:val="56442F7F"/>
    <w:rsid w:val="5645B9C0"/>
    <w:rsid w:val="56521B9E"/>
    <w:rsid w:val="565DB468"/>
    <w:rsid w:val="56647188"/>
    <w:rsid w:val="568DE285"/>
    <w:rsid w:val="56A16E9D"/>
    <w:rsid w:val="56B8012A"/>
    <w:rsid w:val="56CDC3D1"/>
    <w:rsid w:val="56E5BDF8"/>
    <w:rsid w:val="56EC3268"/>
    <w:rsid w:val="56F2B147"/>
    <w:rsid w:val="5713D9D1"/>
    <w:rsid w:val="5716ACD6"/>
    <w:rsid w:val="57414715"/>
    <w:rsid w:val="5758B86D"/>
    <w:rsid w:val="575987BB"/>
    <w:rsid w:val="575E5CE4"/>
    <w:rsid w:val="577A729F"/>
    <w:rsid w:val="577E12AB"/>
    <w:rsid w:val="57871716"/>
    <w:rsid w:val="579400D5"/>
    <w:rsid w:val="57D13688"/>
    <w:rsid w:val="57D170A2"/>
    <w:rsid w:val="57D4FB8C"/>
    <w:rsid w:val="58060894"/>
    <w:rsid w:val="5808ADDA"/>
    <w:rsid w:val="5817FDF1"/>
    <w:rsid w:val="5818BAE9"/>
    <w:rsid w:val="58201053"/>
    <w:rsid w:val="582417C9"/>
    <w:rsid w:val="582453CC"/>
    <w:rsid w:val="582FC442"/>
    <w:rsid w:val="583BC3FC"/>
    <w:rsid w:val="585C0DBB"/>
    <w:rsid w:val="586FAC0E"/>
    <w:rsid w:val="586FDDF4"/>
    <w:rsid w:val="5891A720"/>
    <w:rsid w:val="58A7EF38"/>
    <w:rsid w:val="58BC6826"/>
    <w:rsid w:val="58D9D9BE"/>
    <w:rsid w:val="58F1D2EB"/>
    <w:rsid w:val="58F66D32"/>
    <w:rsid w:val="590952AE"/>
    <w:rsid w:val="591B26F7"/>
    <w:rsid w:val="5946AA45"/>
    <w:rsid w:val="594F844D"/>
    <w:rsid w:val="59509CC5"/>
    <w:rsid w:val="5955A520"/>
    <w:rsid w:val="59567640"/>
    <w:rsid w:val="59651C08"/>
    <w:rsid w:val="59742CE5"/>
    <w:rsid w:val="597A86D8"/>
    <w:rsid w:val="597E8C03"/>
    <w:rsid w:val="59989113"/>
    <w:rsid w:val="599FCC24"/>
    <w:rsid w:val="59CCB291"/>
    <w:rsid w:val="59E27F65"/>
    <w:rsid w:val="59E88294"/>
    <w:rsid w:val="59EA6441"/>
    <w:rsid w:val="59EB7114"/>
    <w:rsid w:val="59F27BC2"/>
    <w:rsid w:val="5A0CC1DB"/>
    <w:rsid w:val="5A15DD1F"/>
    <w:rsid w:val="5A1C0BF7"/>
    <w:rsid w:val="5A261409"/>
    <w:rsid w:val="5A2F8BA4"/>
    <w:rsid w:val="5A31F1BF"/>
    <w:rsid w:val="5A49DB45"/>
    <w:rsid w:val="5A5DE01D"/>
    <w:rsid w:val="5A6A448D"/>
    <w:rsid w:val="5A829C0B"/>
    <w:rsid w:val="5A8BB1D8"/>
    <w:rsid w:val="5A926418"/>
    <w:rsid w:val="5A92FCAB"/>
    <w:rsid w:val="5A94CA0E"/>
    <w:rsid w:val="5AADAC56"/>
    <w:rsid w:val="5AB48C2B"/>
    <w:rsid w:val="5B026C88"/>
    <w:rsid w:val="5B041CA4"/>
    <w:rsid w:val="5B18133E"/>
    <w:rsid w:val="5B2A3BC9"/>
    <w:rsid w:val="5B303E06"/>
    <w:rsid w:val="5B330F6C"/>
    <w:rsid w:val="5B3E1F98"/>
    <w:rsid w:val="5B6D34D2"/>
    <w:rsid w:val="5B7192B4"/>
    <w:rsid w:val="5B75456F"/>
    <w:rsid w:val="5BBFDDCC"/>
    <w:rsid w:val="5BDF0F04"/>
    <w:rsid w:val="5BE21159"/>
    <w:rsid w:val="5BF01864"/>
    <w:rsid w:val="5BFF8C26"/>
    <w:rsid w:val="5C02C711"/>
    <w:rsid w:val="5C1CE68C"/>
    <w:rsid w:val="5C3D6983"/>
    <w:rsid w:val="5C462153"/>
    <w:rsid w:val="5C5028BD"/>
    <w:rsid w:val="5C55950F"/>
    <w:rsid w:val="5C62FC88"/>
    <w:rsid w:val="5C6930DD"/>
    <w:rsid w:val="5C738E5B"/>
    <w:rsid w:val="5C859C18"/>
    <w:rsid w:val="5C9A2C79"/>
    <w:rsid w:val="5CAA0BBA"/>
    <w:rsid w:val="5CAEFB84"/>
    <w:rsid w:val="5CB3BBD0"/>
    <w:rsid w:val="5CBCEFF2"/>
    <w:rsid w:val="5CBEF220"/>
    <w:rsid w:val="5CD4F8D0"/>
    <w:rsid w:val="5CE4B468"/>
    <w:rsid w:val="5D03C302"/>
    <w:rsid w:val="5D08E4C7"/>
    <w:rsid w:val="5D149B3C"/>
    <w:rsid w:val="5D328E4F"/>
    <w:rsid w:val="5D3F22BD"/>
    <w:rsid w:val="5D539A23"/>
    <w:rsid w:val="5D568D5D"/>
    <w:rsid w:val="5D5A79B7"/>
    <w:rsid w:val="5D5ACE72"/>
    <w:rsid w:val="5D983ECE"/>
    <w:rsid w:val="5DA0A2C3"/>
    <w:rsid w:val="5DA78A25"/>
    <w:rsid w:val="5DB6587D"/>
    <w:rsid w:val="5DB691E7"/>
    <w:rsid w:val="5DB778FC"/>
    <w:rsid w:val="5DB8A7B3"/>
    <w:rsid w:val="5DB9EAA4"/>
    <w:rsid w:val="5DBF0F4C"/>
    <w:rsid w:val="5DC2E667"/>
    <w:rsid w:val="5DF5EA4F"/>
    <w:rsid w:val="5E0062E9"/>
    <w:rsid w:val="5E00EB43"/>
    <w:rsid w:val="5E0B85C0"/>
    <w:rsid w:val="5E137633"/>
    <w:rsid w:val="5E1435F6"/>
    <w:rsid w:val="5E235C54"/>
    <w:rsid w:val="5E29D158"/>
    <w:rsid w:val="5E3D9ABF"/>
    <w:rsid w:val="5E3E4EA7"/>
    <w:rsid w:val="5E40F48B"/>
    <w:rsid w:val="5E501D3A"/>
    <w:rsid w:val="5E55B627"/>
    <w:rsid w:val="5E5DBEC2"/>
    <w:rsid w:val="5E66840D"/>
    <w:rsid w:val="5E770C92"/>
    <w:rsid w:val="5E907028"/>
    <w:rsid w:val="5EA881C0"/>
    <w:rsid w:val="5EC22413"/>
    <w:rsid w:val="5EC93257"/>
    <w:rsid w:val="5ED56EA2"/>
    <w:rsid w:val="5ED9C5D6"/>
    <w:rsid w:val="5EEEFF8A"/>
    <w:rsid w:val="5EF6007D"/>
    <w:rsid w:val="5EF98B34"/>
    <w:rsid w:val="5F203ED7"/>
    <w:rsid w:val="5F64D0D3"/>
    <w:rsid w:val="5F6A80BB"/>
    <w:rsid w:val="5F70A825"/>
    <w:rsid w:val="5FAB04F9"/>
    <w:rsid w:val="5FB8040E"/>
    <w:rsid w:val="5FD2D754"/>
    <w:rsid w:val="5FE5C8A2"/>
    <w:rsid w:val="5FF1D8DB"/>
    <w:rsid w:val="5FFFF395"/>
    <w:rsid w:val="600F070D"/>
    <w:rsid w:val="6036ACE1"/>
    <w:rsid w:val="605BDD18"/>
    <w:rsid w:val="60640C32"/>
    <w:rsid w:val="608C88B1"/>
    <w:rsid w:val="609A85C8"/>
    <w:rsid w:val="60A3C00A"/>
    <w:rsid w:val="60AB0775"/>
    <w:rsid w:val="60D06C3F"/>
    <w:rsid w:val="60D655F2"/>
    <w:rsid w:val="60DAC200"/>
    <w:rsid w:val="60E15B59"/>
    <w:rsid w:val="60E243F1"/>
    <w:rsid w:val="60F3B686"/>
    <w:rsid w:val="60FC727E"/>
    <w:rsid w:val="6107440D"/>
    <w:rsid w:val="610B8BD1"/>
    <w:rsid w:val="6122F177"/>
    <w:rsid w:val="6136E668"/>
    <w:rsid w:val="613CE627"/>
    <w:rsid w:val="614F8CEE"/>
    <w:rsid w:val="6150260F"/>
    <w:rsid w:val="616AD89E"/>
    <w:rsid w:val="61806ECE"/>
    <w:rsid w:val="619723B7"/>
    <w:rsid w:val="619A86BA"/>
    <w:rsid w:val="61AA7E90"/>
    <w:rsid w:val="61C14F16"/>
    <w:rsid w:val="61CC0290"/>
    <w:rsid w:val="61CD6E3C"/>
    <w:rsid w:val="61DCF976"/>
    <w:rsid w:val="61F9E430"/>
    <w:rsid w:val="61FE2B1D"/>
    <w:rsid w:val="61FF9ECD"/>
    <w:rsid w:val="621A48EF"/>
    <w:rsid w:val="623F65EE"/>
    <w:rsid w:val="624C6684"/>
    <w:rsid w:val="625E180D"/>
    <w:rsid w:val="625FEA9D"/>
    <w:rsid w:val="626837BF"/>
    <w:rsid w:val="6277CCBC"/>
    <w:rsid w:val="627C3053"/>
    <w:rsid w:val="627E4371"/>
    <w:rsid w:val="6288DD56"/>
    <w:rsid w:val="6289AC17"/>
    <w:rsid w:val="628EEDD3"/>
    <w:rsid w:val="62CF94FE"/>
    <w:rsid w:val="62FF2134"/>
    <w:rsid w:val="63080409"/>
    <w:rsid w:val="631C2E0A"/>
    <w:rsid w:val="631EDE78"/>
    <w:rsid w:val="632F2B9F"/>
    <w:rsid w:val="6337DAA8"/>
    <w:rsid w:val="63456868"/>
    <w:rsid w:val="636B32B4"/>
    <w:rsid w:val="63720A71"/>
    <w:rsid w:val="63731DA2"/>
    <w:rsid w:val="637A60AF"/>
    <w:rsid w:val="638270F1"/>
    <w:rsid w:val="63849B6E"/>
    <w:rsid w:val="638635C9"/>
    <w:rsid w:val="63BE318E"/>
    <w:rsid w:val="63C2B004"/>
    <w:rsid w:val="63D64D5A"/>
    <w:rsid w:val="63E17DE4"/>
    <w:rsid w:val="63EB0392"/>
    <w:rsid w:val="64235EE3"/>
    <w:rsid w:val="642B9176"/>
    <w:rsid w:val="6435D275"/>
    <w:rsid w:val="64467C1D"/>
    <w:rsid w:val="6463157A"/>
    <w:rsid w:val="64784646"/>
    <w:rsid w:val="647862B2"/>
    <w:rsid w:val="648CB31D"/>
    <w:rsid w:val="6491313C"/>
    <w:rsid w:val="64C6B254"/>
    <w:rsid w:val="64C97582"/>
    <w:rsid w:val="64D34087"/>
    <w:rsid w:val="64D40ED3"/>
    <w:rsid w:val="64D4AF59"/>
    <w:rsid w:val="64DD0690"/>
    <w:rsid w:val="64EF1752"/>
    <w:rsid w:val="64F10D7F"/>
    <w:rsid w:val="64F239A5"/>
    <w:rsid w:val="64F807F8"/>
    <w:rsid w:val="64FDD2CA"/>
    <w:rsid w:val="64FF456B"/>
    <w:rsid w:val="65128494"/>
    <w:rsid w:val="652838FD"/>
    <w:rsid w:val="652C7D38"/>
    <w:rsid w:val="652E7A08"/>
    <w:rsid w:val="654209B6"/>
    <w:rsid w:val="6574C025"/>
    <w:rsid w:val="6574C30C"/>
    <w:rsid w:val="65754983"/>
    <w:rsid w:val="657A48BD"/>
    <w:rsid w:val="6586FA23"/>
    <w:rsid w:val="658BE16D"/>
    <w:rsid w:val="65AC0BDE"/>
    <w:rsid w:val="65C3EF5F"/>
    <w:rsid w:val="65C9F8FF"/>
    <w:rsid w:val="65D01313"/>
    <w:rsid w:val="65E23526"/>
    <w:rsid w:val="65EE9AC4"/>
    <w:rsid w:val="65EFE205"/>
    <w:rsid w:val="65F10B75"/>
    <w:rsid w:val="65F9F75B"/>
    <w:rsid w:val="66196631"/>
    <w:rsid w:val="6620648A"/>
    <w:rsid w:val="66226330"/>
    <w:rsid w:val="662DBE94"/>
    <w:rsid w:val="6631F286"/>
    <w:rsid w:val="663ED2B4"/>
    <w:rsid w:val="665FB3FB"/>
    <w:rsid w:val="666983B8"/>
    <w:rsid w:val="667093E3"/>
    <w:rsid w:val="66964EAB"/>
    <w:rsid w:val="66B6E7DD"/>
    <w:rsid w:val="66BA596D"/>
    <w:rsid w:val="66C12178"/>
    <w:rsid w:val="66C7C8EC"/>
    <w:rsid w:val="66E18F22"/>
    <w:rsid w:val="66F0C40F"/>
    <w:rsid w:val="66FDBDDB"/>
    <w:rsid w:val="670D0947"/>
    <w:rsid w:val="670ECB91"/>
    <w:rsid w:val="6744D827"/>
    <w:rsid w:val="6749C423"/>
    <w:rsid w:val="674CE9C0"/>
    <w:rsid w:val="67751ADA"/>
    <w:rsid w:val="67869495"/>
    <w:rsid w:val="678C9E67"/>
    <w:rsid w:val="67904A0F"/>
    <w:rsid w:val="67BF0439"/>
    <w:rsid w:val="67CC9E75"/>
    <w:rsid w:val="67CEDB46"/>
    <w:rsid w:val="67E2901A"/>
    <w:rsid w:val="67E7CCEE"/>
    <w:rsid w:val="67ECAE0F"/>
    <w:rsid w:val="67F39E72"/>
    <w:rsid w:val="67F5623C"/>
    <w:rsid w:val="681D3709"/>
    <w:rsid w:val="68326C74"/>
    <w:rsid w:val="683ABCEB"/>
    <w:rsid w:val="684D974C"/>
    <w:rsid w:val="68501B06"/>
    <w:rsid w:val="686305AB"/>
    <w:rsid w:val="68919077"/>
    <w:rsid w:val="689A4E6D"/>
    <w:rsid w:val="68B72F2E"/>
    <w:rsid w:val="68C40E19"/>
    <w:rsid w:val="68CE10B5"/>
    <w:rsid w:val="68D33C40"/>
    <w:rsid w:val="68DAED0A"/>
    <w:rsid w:val="68FA8B1B"/>
    <w:rsid w:val="68FDE084"/>
    <w:rsid w:val="68FE2259"/>
    <w:rsid w:val="69042FEC"/>
    <w:rsid w:val="690582B4"/>
    <w:rsid w:val="69107E9E"/>
    <w:rsid w:val="6910AA47"/>
    <w:rsid w:val="6937597D"/>
    <w:rsid w:val="69405862"/>
    <w:rsid w:val="696DC2C1"/>
    <w:rsid w:val="697D6EF2"/>
    <w:rsid w:val="69C55DF7"/>
    <w:rsid w:val="69D53F72"/>
    <w:rsid w:val="69F1C10F"/>
    <w:rsid w:val="69F8F1AB"/>
    <w:rsid w:val="6A005DE6"/>
    <w:rsid w:val="6A256CD2"/>
    <w:rsid w:val="6A2AFD63"/>
    <w:rsid w:val="6A7813B1"/>
    <w:rsid w:val="6A79C47C"/>
    <w:rsid w:val="6A7EE08A"/>
    <w:rsid w:val="6A8179AF"/>
    <w:rsid w:val="6A8D5685"/>
    <w:rsid w:val="6A940777"/>
    <w:rsid w:val="6A9AF51A"/>
    <w:rsid w:val="6AA7F91E"/>
    <w:rsid w:val="6AAAD7E1"/>
    <w:rsid w:val="6AB3BE97"/>
    <w:rsid w:val="6AB4E7D6"/>
    <w:rsid w:val="6AB71613"/>
    <w:rsid w:val="6AC9A980"/>
    <w:rsid w:val="6AFB8504"/>
    <w:rsid w:val="6AFF56FE"/>
    <w:rsid w:val="6B125C0E"/>
    <w:rsid w:val="6B2D2B92"/>
    <w:rsid w:val="6B4FFDB9"/>
    <w:rsid w:val="6B83E851"/>
    <w:rsid w:val="6B88925D"/>
    <w:rsid w:val="6BAA1355"/>
    <w:rsid w:val="6BC26EB3"/>
    <w:rsid w:val="6BCE102B"/>
    <w:rsid w:val="6BE21E27"/>
    <w:rsid w:val="6BF14432"/>
    <w:rsid w:val="6BFB7EBC"/>
    <w:rsid w:val="6C100CCF"/>
    <w:rsid w:val="6C1E5ED7"/>
    <w:rsid w:val="6C27488C"/>
    <w:rsid w:val="6C3E6F4F"/>
    <w:rsid w:val="6C5307E7"/>
    <w:rsid w:val="6C6507A5"/>
    <w:rsid w:val="6C65BDA4"/>
    <w:rsid w:val="6C6663DB"/>
    <w:rsid w:val="6C66A538"/>
    <w:rsid w:val="6C965AF4"/>
    <w:rsid w:val="6C9F81A4"/>
    <w:rsid w:val="6CA3F1FE"/>
    <w:rsid w:val="6CCB904D"/>
    <w:rsid w:val="6CD0DDA5"/>
    <w:rsid w:val="6CD7E051"/>
    <w:rsid w:val="6CDD6B54"/>
    <w:rsid w:val="6CE69C4A"/>
    <w:rsid w:val="6D0151F5"/>
    <w:rsid w:val="6D0B7C5F"/>
    <w:rsid w:val="6D24D070"/>
    <w:rsid w:val="6D3412D6"/>
    <w:rsid w:val="6D34DE95"/>
    <w:rsid w:val="6D3DD657"/>
    <w:rsid w:val="6D4FC155"/>
    <w:rsid w:val="6D78E9EA"/>
    <w:rsid w:val="6D7AA620"/>
    <w:rsid w:val="6D9AC0CC"/>
    <w:rsid w:val="6DAB4A71"/>
    <w:rsid w:val="6DD6DF4D"/>
    <w:rsid w:val="6DF84687"/>
    <w:rsid w:val="6E0BDE07"/>
    <w:rsid w:val="6E2609B1"/>
    <w:rsid w:val="6E2F5543"/>
    <w:rsid w:val="6E377EC3"/>
    <w:rsid w:val="6E401035"/>
    <w:rsid w:val="6E711337"/>
    <w:rsid w:val="6E7A8D1F"/>
    <w:rsid w:val="6E7E2822"/>
    <w:rsid w:val="6E854716"/>
    <w:rsid w:val="6E89CD52"/>
    <w:rsid w:val="6E998FF8"/>
    <w:rsid w:val="6E9A621D"/>
    <w:rsid w:val="6E9CA0FE"/>
    <w:rsid w:val="6EBD4972"/>
    <w:rsid w:val="6ECAB3B3"/>
    <w:rsid w:val="6EE206CF"/>
    <w:rsid w:val="6EE2D2E5"/>
    <w:rsid w:val="6EECCF35"/>
    <w:rsid w:val="6EFE3B93"/>
    <w:rsid w:val="6EFE7959"/>
    <w:rsid w:val="6F03A9D3"/>
    <w:rsid w:val="6F066557"/>
    <w:rsid w:val="6F1539C0"/>
    <w:rsid w:val="6F17C49D"/>
    <w:rsid w:val="6F17D193"/>
    <w:rsid w:val="6F225A05"/>
    <w:rsid w:val="6F24CD21"/>
    <w:rsid w:val="6F290D66"/>
    <w:rsid w:val="6F371E4D"/>
    <w:rsid w:val="6F3D1E9E"/>
    <w:rsid w:val="6F5E5CC1"/>
    <w:rsid w:val="6F5F2601"/>
    <w:rsid w:val="6F78D910"/>
    <w:rsid w:val="6F7E7034"/>
    <w:rsid w:val="6F9BAD2B"/>
    <w:rsid w:val="6FB0A049"/>
    <w:rsid w:val="6FB770A6"/>
    <w:rsid w:val="6FB8C979"/>
    <w:rsid w:val="6FBAD63D"/>
    <w:rsid w:val="6FDFC163"/>
    <w:rsid w:val="6FE2E0A2"/>
    <w:rsid w:val="6FE9BF22"/>
    <w:rsid w:val="702A3F11"/>
    <w:rsid w:val="703CA928"/>
    <w:rsid w:val="703CB8BA"/>
    <w:rsid w:val="704304D1"/>
    <w:rsid w:val="7082284E"/>
    <w:rsid w:val="70AAA704"/>
    <w:rsid w:val="70B7AFF2"/>
    <w:rsid w:val="70C70E4B"/>
    <w:rsid w:val="70C91C40"/>
    <w:rsid w:val="70C9832D"/>
    <w:rsid w:val="70CB6C6B"/>
    <w:rsid w:val="70F43E59"/>
    <w:rsid w:val="70F4F761"/>
    <w:rsid w:val="70FB9783"/>
    <w:rsid w:val="70FD7084"/>
    <w:rsid w:val="70FF5C5A"/>
    <w:rsid w:val="710CD985"/>
    <w:rsid w:val="710E08C3"/>
    <w:rsid w:val="711659CE"/>
    <w:rsid w:val="7117E3BF"/>
    <w:rsid w:val="71180FAF"/>
    <w:rsid w:val="712DB214"/>
    <w:rsid w:val="71358C4A"/>
    <w:rsid w:val="7142B1D9"/>
    <w:rsid w:val="714D594F"/>
    <w:rsid w:val="71660622"/>
    <w:rsid w:val="717A8E49"/>
    <w:rsid w:val="7199F80A"/>
    <w:rsid w:val="71AB261E"/>
    <w:rsid w:val="71C38054"/>
    <w:rsid w:val="71E2478F"/>
    <w:rsid w:val="71E87005"/>
    <w:rsid w:val="71F9252F"/>
    <w:rsid w:val="720984BF"/>
    <w:rsid w:val="721167F2"/>
    <w:rsid w:val="721540C8"/>
    <w:rsid w:val="721768EA"/>
    <w:rsid w:val="721A0577"/>
    <w:rsid w:val="721C6AA6"/>
    <w:rsid w:val="723AA834"/>
    <w:rsid w:val="72424381"/>
    <w:rsid w:val="72460CD8"/>
    <w:rsid w:val="724766CF"/>
    <w:rsid w:val="726D4AFC"/>
    <w:rsid w:val="727392E7"/>
    <w:rsid w:val="7276FC58"/>
    <w:rsid w:val="729B4AEF"/>
    <w:rsid w:val="72A554C9"/>
    <w:rsid w:val="72A7FADE"/>
    <w:rsid w:val="72BCC46C"/>
    <w:rsid w:val="72FE4232"/>
    <w:rsid w:val="730594F6"/>
    <w:rsid w:val="7321FA0F"/>
    <w:rsid w:val="732682AB"/>
    <w:rsid w:val="732BEBF6"/>
    <w:rsid w:val="7349C2F7"/>
    <w:rsid w:val="735E9859"/>
    <w:rsid w:val="737FE716"/>
    <w:rsid w:val="73875370"/>
    <w:rsid w:val="73911CE8"/>
    <w:rsid w:val="73A65229"/>
    <w:rsid w:val="73B0F755"/>
    <w:rsid w:val="73B24C52"/>
    <w:rsid w:val="73D5DFDD"/>
    <w:rsid w:val="73FC7E00"/>
    <w:rsid w:val="73FF735F"/>
    <w:rsid w:val="7414D6D5"/>
    <w:rsid w:val="741913E4"/>
    <w:rsid w:val="741D104F"/>
    <w:rsid w:val="7423BB75"/>
    <w:rsid w:val="7454CA6C"/>
    <w:rsid w:val="74671482"/>
    <w:rsid w:val="74677AC3"/>
    <w:rsid w:val="749D7D21"/>
    <w:rsid w:val="74A2532F"/>
    <w:rsid w:val="74AFE440"/>
    <w:rsid w:val="74B65D55"/>
    <w:rsid w:val="74C532F4"/>
    <w:rsid w:val="74CBCD73"/>
    <w:rsid w:val="74F3AD05"/>
    <w:rsid w:val="750B2079"/>
    <w:rsid w:val="7511E2BE"/>
    <w:rsid w:val="75175C40"/>
    <w:rsid w:val="7520890F"/>
    <w:rsid w:val="7531DE9D"/>
    <w:rsid w:val="7532FCA7"/>
    <w:rsid w:val="75510CF4"/>
    <w:rsid w:val="7557134E"/>
    <w:rsid w:val="755AD3FD"/>
    <w:rsid w:val="758011FB"/>
    <w:rsid w:val="758B6D60"/>
    <w:rsid w:val="759BC9A5"/>
    <w:rsid w:val="75C137F0"/>
    <w:rsid w:val="75C255E7"/>
    <w:rsid w:val="75C30BDB"/>
    <w:rsid w:val="75CEEB85"/>
    <w:rsid w:val="75DC5BCE"/>
    <w:rsid w:val="75F51050"/>
    <w:rsid w:val="7602DDBB"/>
    <w:rsid w:val="7614637B"/>
    <w:rsid w:val="76393936"/>
    <w:rsid w:val="7649C2B7"/>
    <w:rsid w:val="765BA577"/>
    <w:rsid w:val="76671BAC"/>
    <w:rsid w:val="7668729C"/>
    <w:rsid w:val="768D2181"/>
    <w:rsid w:val="769C9E19"/>
    <w:rsid w:val="76C8D9A7"/>
    <w:rsid w:val="76EE951E"/>
    <w:rsid w:val="76F3ABFE"/>
    <w:rsid w:val="77038B85"/>
    <w:rsid w:val="77091B70"/>
    <w:rsid w:val="7713ED20"/>
    <w:rsid w:val="77191C48"/>
    <w:rsid w:val="771BECC7"/>
    <w:rsid w:val="7728A7F7"/>
    <w:rsid w:val="773E2004"/>
    <w:rsid w:val="774F3403"/>
    <w:rsid w:val="777E3ED2"/>
    <w:rsid w:val="777E7E86"/>
    <w:rsid w:val="778E1648"/>
    <w:rsid w:val="7797ECFB"/>
    <w:rsid w:val="77A78563"/>
    <w:rsid w:val="7805FD19"/>
    <w:rsid w:val="7808696E"/>
    <w:rsid w:val="78144848"/>
    <w:rsid w:val="78169479"/>
    <w:rsid w:val="783FA563"/>
    <w:rsid w:val="784C08FD"/>
    <w:rsid w:val="78530D02"/>
    <w:rsid w:val="785E80C3"/>
    <w:rsid w:val="785ED360"/>
    <w:rsid w:val="7866D77F"/>
    <w:rsid w:val="786AA76B"/>
    <w:rsid w:val="7893E6AC"/>
    <w:rsid w:val="78A53BA6"/>
    <w:rsid w:val="78C5BF49"/>
    <w:rsid w:val="78D3E94B"/>
    <w:rsid w:val="78F44341"/>
    <w:rsid w:val="790480FD"/>
    <w:rsid w:val="7913B4F4"/>
    <w:rsid w:val="7918FEFE"/>
    <w:rsid w:val="792E6FF6"/>
    <w:rsid w:val="793BE324"/>
    <w:rsid w:val="7947F2C5"/>
    <w:rsid w:val="79557836"/>
    <w:rsid w:val="79716DF9"/>
    <w:rsid w:val="797C862D"/>
    <w:rsid w:val="79A94A26"/>
    <w:rsid w:val="79EA0957"/>
    <w:rsid w:val="7A043917"/>
    <w:rsid w:val="7A264B26"/>
    <w:rsid w:val="7A27940E"/>
    <w:rsid w:val="7A520707"/>
    <w:rsid w:val="7A6B542A"/>
    <w:rsid w:val="7A6D429E"/>
    <w:rsid w:val="7A82210A"/>
    <w:rsid w:val="7A927851"/>
    <w:rsid w:val="7AA05792"/>
    <w:rsid w:val="7AC31D6E"/>
    <w:rsid w:val="7AD4A1DD"/>
    <w:rsid w:val="7AD551AB"/>
    <w:rsid w:val="7ADE8581"/>
    <w:rsid w:val="7AE4DAA4"/>
    <w:rsid w:val="7B16578B"/>
    <w:rsid w:val="7B49C1BD"/>
    <w:rsid w:val="7B59E7E0"/>
    <w:rsid w:val="7B6D874B"/>
    <w:rsid w:val="7B792FCC"/>
    <w:rsid w:val="7B840741"/>
    <w:rsid w:val="7B91118B"/>
    <w:rsid w:val="7B991FCB"/>
    <w:rsid w:val="7BBC6B05"/>
    <w:rsid w:val="7BBE4BD9"/>
    <w:rsid w:val="7BBF5E0C"/>
    <w:rsid w:val="7BE91231"/>
    <w:rsid w:val="7BFB84D3"/>
    <w:rsid w:val="7C07FB56"/>
    <w:rsid w:val="7C2E95EC"/>
    <w:rsid w:val="7C319A8B"/>
    <w:rsid w:val="7C3A94FD"/>
    <w:rsid w:val="7C547FF0"/>
    <w:rsid w:val="7C86EDF3"/>
    <w:rsid w:val="7C9B9969"/>
    <w:rsid w:val="7C9F6431"/>
    <w:rsid w:val="7CAA3B8A"/>
    <w:rsid w:val="7CB4C6AA"/>
    <w:rsid w:val="7CC47CB2"/>
    <w:rsid w:val="7CD5E502"/>
    <w:rsid w:val="7CE230DB"/>
    <w:rsid w:val="7CE57669"/>
    <w:rsid w:val="7CF7F3BD"/>
    <w:rsid w:val="7D1539A3"/>
    <w:rsid w:val="7D17A3E2"/>
    <w:rsid w:val="7D33A3B8"/>
    <w:rsid w:val="7D472555"/>
    <w:rsid w:val="7D639C70"/>
    <w:rsid w:val="7D89CE12"/>
    <w:rsid w:val="7D8E01C0"/>
    <w:rsid w:val="7D93E44E"/>
    <w:rsid w:val="7DBD773A"/>
    <w:rsid w:val="7DCFBDBE"/>
    <w:rsid w:val="7DE59870"/>
    <w:rsid w:val="7DE61C76"/>
    <w:rsid w:val="7DEB27B5"/>
    <w:rsid w:val="7DFB31BB"/>
    <w:rsid w:val="7DFC4190"/>
    <w:rsid w:val="7E0142A5"/>
    <w:rsid w:val="7E08836C"/>
    <w:rsid w:val="7E0A0A1C"/>
    <w:rsid w:val="7E12B073"/>
    <w:rsid w:val="7E17153C"/>
    <w:rsid w:val="7E260FEF"/>
    <w:rsid w:val="7E286268"/>
    <w:rsid w:val="7E2BA8C5"/>
    <w:rsid w:val="7E52B31B"/>
    <w:rsid w:val="7E5740F3"/>
    <w:rsid w:val="7E5A3DF7"/>
    <w:rsid w:val="7E5B6A4E"/>
    <w:rsid w:val="7E67D8DA"/>
    <w:rsid w:val="7E6DC2B6"/>
    <w:rsid w:val="7E783497"/>
    <w:rsid w:val="7E7C4AF4"/>
    <w:rsid w:val="7E7C831A"/>
    <w:rsid w:val="7E801D09"/>
    <w:rsid w:val="7EA1D834"/>
    <w:rsid w:val="7EC6D431"/>
    <w:rsid w:val="7EC7F0C1"/>
    <w:rsid w:val="7ED700CF"/>
    <w:rsid w:val="7EDAFDD1"/>
    <w:rsid w:val="7F174D1A"/>
    <w:rsid w:val="7F1D9C02"/>
    <w:rsid w:val="7F2AC4A6"/>
    <w:rsid w:val="7F3473D3"/>
    <w:rsid w:val="7F492053"/>
    <w:rsid w:val="7F5BCCB9"/>
    <w:rsid w:val="7F613BCF"/>
    <w:rsid w:val="7F84CC24"/>
    <w:rsid w:val="7F885505"/>
    <w:rsid w:val="7F94AF8F"/>
    <w:rsid w:val="7FA9E9E0"/>
    <w:rsid w:val="7FB8772A"/>
    <w:rsid w:val="7FBBED51"/>
    <w:rsid w:val="7FCC0786"/>
    <w:rsid w:val="7FCFA6B4"/>
    <w:rsid w:val="7FDA9502"/>
    <w:rsid w:val="7FE2F750"/>
    <w:rsid w:val="7FEA5256"/>
    <w:rsid w:val="7FED5AD3"/>
    <w:rsid w:val="7FFE5D83"/>
    <w:rsid w:val="7FFFF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AD4F"/>
  <w15:chartTrackingRefBased/>
  <w15:docId w15:val="{BE7B87FC-05B5-4F4A-9FA2-C932613C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827B34C"/>
    <w:rPr>
      <w:lang w:val="en-GB"/>
    </w:rPr>
  </w:style>
  <w:style w:type="paragraph" w:styleId="Heading1">
    <w:name w:val="heading 1"/>
    <w:basedOn w:val="Normal"/>
    <w:next w:val="Normal"/>
    <w:link w:val="Heading1Char"/>
    <w:uiPriority w:val="9"/>
    <w:qFormat/>
    <w:rsid w:val="2827B34C"/>
    <w:pPr>
      <w:outlineLvl w:val="0"/>
    </w:pPr>
    <w:rPr>
      <w:b/>
      <w:bCs/>
      <w:sz w:val="28"/>
      <w:szCs w:val="28"/>
    </w:rPr>
  </w:style>
  <w:style w:type="paragraph" w:styleId="Heading2">
    <w:name w:val="heading 2"/>
    <w:basedOn w:val="Normal"/>
    <w:next w:val="Normal"/>
    <w:link w:val="Heading2Char"/>
    <w:uiPriority w:val="9"/>
    <w:unhideWhenUsed/>
    <w:qFormat/>
    <w:rsid w:val="001614AA"/>
    <w:pPr>
      <w:outlineLvl w:val="1"/>
    </w:pPr>
    <w:rPr>
      <w:b/>
      <w:bCs/>
      <w:i/>
      <w:iCs/>
    </w:rPr>
  </w:style>
  <w:style w:type="paragraph" w:styleId="Heading3">
    <w:name w:val="heading 3"/>
    <w:basedOn w:val="Normal"/>
    <w:next w:val="Normal"/>
    <w:link w:val="Heading3Char"/>
    <w:uiPriority w:val="9"/>
    <w:unhideWhenUsed/>
    <w:qFormat/>
    <w:rsid w:val="001614AA"/>
    <w:pPr>
      <w:outlineLvl w:val="2"/>
    </w:pPr>
    <w:rPr>
      <w:i/>
      <w:iCs/>
    </w:rPr>
  </w:style>
  <w:style w:type="paragraph" w:styleId="Heading4">
    <w:name w:val="heading 4"/>
    <w:basedOn w:val="Normal"/>
    <w:next w:val="Normal"/>
    <w:link w:val="Heading4Char"/>
    <w:uiPriority w:val="9"/>
    <w:unhideWhenUsed/>
    <w:qFormat/>
    <w:rsid w:val="2827B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827B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827B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827B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827B34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827B34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16"/>
    <w:rPr>
      <w:b/>
      <w:bCs/>
      <w:sz w:val="28"/>
      <w:szCs w:val="28"/>
    </w:rPr>
  </w:style>
  <w:style w:type="character" w:customStyle="1" w:styleId="Heading2Char">
    <w:name w:val="Heading 2 Char"/>
    <w:basedOn w:val="DefaultParagraphFont"/>
    <w:link w:val="Heading2"/>
    <w:uiPriority w:val="9"/>
    <w:rsid w:val="001614AA"/>
    <w:rPr>
      <w:b/>
      <w:bCs/>
      <w:i/>
      <w:iCs/>
      <w:lang w:val="en-GB"/>
    </w:rPr>
  </w:style>
  <w:style w:type="character" w:customStyle="1" w:styleId="Heading3Char">
    <w:name w:val="Heading 3 Char"/>
    <w:basedOn w:val="DefaultParagraphFont"/>
    <w:link w:val="Heading3"/>
    <w:uiPriority w:val="9"/>
    <w:rsid w:val="001614AA"/>
    <w:rPr>
      <w:i/>
      <w:iCs/>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2827B34C"/>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827B34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827B34C"/>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827B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827B34C"/>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sid w:val="2827B34C"/>
    <w:pPr>
      <w:spacing w:after="0" w:line="240" w:lineRule="auto"/>
    </w:pPr>
    <w:rPr>
      <w:sz w:val="20"/>
      <w:szCs w:val="20"/>
    </w:rPr>
  </w:style>
  <w:style w:type="paragraph" w:styleId="CommentText">
    <w:name w:val="annotation text"/>
    <w:basedOn w:val="Normal"/>
    <w:link w:val="CommentTextChar"/>
    <w:uiPriority w:val="99"/>
    <w:unhideWhenUsed/>
    <w:rsid w:val="2827B34C"/>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3020D9"/>
  </w:style>
  <w:style w:type="character" w:customStyle="1" w:styleId="eop">
    <w:name w:val="eop"/>
    <w:basedOn w:val="DefaultParagraphFont"/>
    <w:rsid w:val="003020D9"/>
  </w:style>
  <w:style w:type="paragraph" w:styleId="Header">
    <w:name w:val="header"/>
    <w:basedOn w:val="Normal"/>
    <w:link w:val="HeaderChar"/>
    <w:uiPriority w:val="99"/>
    <w:unhideWhenUsed/>
    <w:rsid w:val="2827B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CD4"/>
  </w:style>
  <w:style w:type="paragraph" w:styleId="Footer">
    <w:name w:val="footer"/>
    <w:basedOn w:val="Normal"/>
    <w:link w:val="FooterChar"/>
    <w:uiPriority w:val="99"/>
    <w:unhideWhenUsed/>
    <w:rsid w:val="2827B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CD4"/>
  </w:style>
  <w:style w:type="character" w:styleId="UnresolvedMention">
    <w:name w:val="Unresolved Mention"/>
    <w:basedOn w:val="DefaultParagraphFont"/>
    <w:uiPriority w:val="99"/>
    <w:semiHidden/>
    <w:unhideWhenUsed/>
    <w:rsid w:val="004F549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6F84"/>
    <w:rPr>
      <w:b/>
      <w:bCs/>
    </w:rPr>
  </w:style>
  <w:style w:type="character" w:customStyle="1" w:styleId="CommentSubjectChar">
    <w:name w:val="Comment Subject Char"/>
    <w:basedOn w:val="CommentTextChar"/>
    <w:link w:val="CommentSubject"/>
    <w:uiPriority w:val="99"/>
    <w:semiHidden/>
    <w:rsid w:val="00116F84"/>
    <w:rPr>
      <w:b/>
      <w:bCs/>
      <w:sz w:val="20"/>
      <w:szCs w:val="20"/>
    </w:rPr>
  </w:style>
  <w:style w:type="character" w:styleId="FollowedHyperlink">
    <w:name w:val="FollowedHyperlink"/>
    <w:basedOn w:val="DefaultParagraphFont"/>
    <w:uiPriority w:val="99"/>
    <w:semiHidden/>
    <w:unhideWhenUsed/>
    <w:rsid w:val="00497FBC"/>
    <w:rPr>
      <w:color w:val="96607D" w:themeColor="followedHyperlink"/>
      <w:u w:val="single"/>
    </w:rPr>
  </w:style>
  <w:style w:type="paragraph" w:styleId="TOC1">
    <w:name w:val="toc 1"/>
    <w:basedOn w:val="Normal"/>
    <w:next w:val="Normal"/>
    <w:uiPriority w:val="39"/>
    <w:unhideWhenUsed/>
    <w:rsid w:val="2827B34C"/>
    <w:pPr>
      <w:spacing w:before="240" w:after="120"/>
    </w:pPr>
    <w:rPr>
      <w:b/>
      <w:bCs/>
      <w:sz w:val="20"/>
      <w:szCs w:val="20"/>
    </w:rPr>
  </w:style>
  <w:style w:type="paragraph" w:styleId="TOC2">
    <w:name w:val="toc 2"/>
    <w:basedOn w:val="Normal"/>
    <w:next w:val="Normal"/>
    <w:uiPriority w:val="39"/>
    <w:unhideWhenUsed/>
    <w:rsid w:val="2827B34C"/>
    <w:pPr>
      <w:spacing w:before="120" w:after="0"/>
      <w:ind w:left="240"/>
    </w:pPr>
    <w:rPr>
      <w:i/>
      <w:iCs/>
      <w:sz w:val="20"/>
      <w:szCs w:val="20"/>
    </w:rPr>
  </w:style>
  <w:style w:type="paragraph" w:styleId="TOC3">
    <w:name w:val="toc 3"/>
    <w:basedOn w:val="Normal"/>
    <w:next w:val="Normal"/>
    <w:uiPriority w:val="39"/>
    <w:unhideWhenUsed/>
    <w:rsid w:val="2827B34C"/>
    <w:pPr>
      <w:spacing w:after="0"/>
      <w:ind w:left="480"/>
    </w:pPr>
    <w:rPr>
      <w:sz w:val="20"/>
      <w:szCs w:val="20"/>
    </w:rPr>
  </w:style>
  <w:style w:type="paragraph" w:styleId="TOC4">
    <w:name w:val="toc 4"/>
    <w:basedOn w:val="Normal"/>
    <w:next w:val="Normal"/>
    <w:uiPriority w:val="39"/>
    <w:unhideWhenUsed/>
    <w:rsid w:val="2827B34C"/>
    <w:pPr>
      <w:spacing w:after="0"/>
      <w:ind w:left="720"/>
    </w:pPr>
    <w:rPr>
      <w:sz w:val="20"/>
      <w:szCs w:val="20"/>
    </w:rPr>
  </w:style>
  <w:style w:type="paragraph" w:styleId="TOC5">
    <w:name w:val="toc 5"/>
    <w:basedOn w:val="Normal"/>
    <w:next w:val="Normal"/>
    <w:uiPriority w:val="39"/>
    <w:unhideWhenUsed/>
    <w:rsid w:val="2827B34C"/>
    <w:pPr>
      <w:spacing w:after="0"/>
      <w:ind w:left="960"/>
    </w:pPr>
    <w:rPr>
      <w:sz w:val="20"/>
      <w:szCs w:val="20"/>
    </w:rPr>
  </w:style>
  <w:style w:type="paragraph" w:styleId="TOC6">
    <w:name w:val="toc 6"/>
    <w:basedOn w:val="Normal"/>
    <w:next w:val="Normal"/>
    <w:uiPriority w:val="39"/>
    <w:unhideWhenUsed/>
    <w:rsid w:val="2827B34C"/>
    <w:pPr>
      <w:spacing w:after="0"/>
      <w:ind w:left="1200"/>
    </w:pPr>
    <w:rPr>
      <w:sz w:val="20"/>
      <w:szCs w:val="20"/>
    </w:rPr>
  </w:style>
  <w:style w:type="paragraph" w:styleId="TOC7">
    <w:name w:val="toc 7"/>
    <w:basedOn w:val="Normal"/>
    <w:next w:val="Normal"/>
    <w:uiPriority w:val="39"/>
    <w:unhideWhenUsed/>
    <w:rsid w:val="2827B34C"/>
    <w:pPr>
      <w:spacing w:after="0"/>
      <w:ind w:left="1440"/>
    </w:pPr>
    <w:rPr>
      <w:sz w:val="20"/>
      <w:szCs w:val="20"/>
    </w:rPr>
  </w:style>
  <w:style w:type="paragraph" w:styleId="TOC8">
    <w:name w:val="toc 8"/>
    <w:basedOn w:val="Normal"/>
    <w:next w:val="Normal"/>
    <w:uiPriority w:val="39"/>
    <w:unhideWhenUsed/>
    <w:rsid w:val="2827B34C"/>
    <w:pPr>
      <w:spacing w:after="0"/>
      <w:ind w:left="1680"/>
    </w:pPr>
    <w:rPr>
      <w:sz w:val="20"/>
      <w:szCs w:val="20"/>
    </w:rPr>
  </w:style>
  <w:style w:type="paragraph" w:styleId="TOC9">
    <w:name w:val="toc 9"/>
    <w:basedOn w:val="Normal"/>
    <w:next w:val="Normal"/>
    <w:uiPriority w:val="39"/>
    <w:unhideWhenUsed/>
    <w:rsid w:val="2827B34C"/>
    <w:pPr>
      <w:spacing w:after="0"/>
      <w:ind w:left="1920"/>
    </w:pPr>
    <w:rPr>
      <w:sz w:val="20"/>
      <w:szCs w:val="20"/>
    </w:rPr>
  </w:style>
  <w:style w:type="paragraph" w:styleId="EndnoteText">
    <w:name w:val="endnote text"/>
    <w:basedOn w:val="Normal"/>
    <w:uiPriority w:val="99"/>
    <w:semiHidden/>
    <w:unhideWhenUsed/>
    <w:rsid w:val="2827B34C"/>
    <w:pPr>
      <w:spacing w:after="0" w:line="240" w:lineRule="auto"/>
    </w:pPr>
    <w:rPr>
      <w:sz w:val="20"/>
      <w:szCs w:val="20"/>
    </w:rPr>
  </w:style>
  <w:style w:type="table" w:styleId="TableGrid">
    <w:name w:val="Table Grid"/>
    <w:basedOn w:val="TableNormal"/>
    <w:uiPriority w:val="39"/>
    <w:rsid w:val="0039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3747"/>
    <w:pPr>
      <w:spacing w:after="0" w:line="240" w:lineRule="auto"/>
    </w:pPr>
    <w:rPr>
      <w:lang w:val="en-GB"/>
    </w:rPr>
  </w:style>
  <w:style w:type="character" w:styleId="PageNumber">
    <w:name w:val="page number"/>
    <w:basedOn w:val="DefaultParagraphFont"/>
    <w:uiPriority w:val="99"/>
    <w:semiHidden/>
    <w:unhideWhenUsed/>
    <w:rsid w:val="000F2F35"/>
  </w:style>
  <w:style w:type="paragraph" w:styleId="NormalWeb">
    <w:name w:val="Normal (Web)"/>
    <w:basedOn w:val="Normal"/>
    <w:uiPriority w:val="99"/>
    <w:unhideWhenUsed/>
    <w:rsid w:val="00DB196E"/>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1373F0"/>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1373F0"/>
    <w:pPr>
      <w:keepNext/>
      <w:keepLines/>
      <w:spacing w:before="480" w:after="0" w:line="276" w:lineRule="auto"/>
      <w:outlineLvl w:val="9"/>
    </w:pPr>
    <w:rPr>
      <w:rFonts w:asciiTheme="majorHAnsi" w:eastAsiaTheme="majorEastAsia" w:hAnsiTheme="majorHAnsi" w:cstheme="majorBidi"/>
      <w:color w:val="0F4761"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2470">
      <w:bodyDiv w:val="1"/>
      <w:marLeft w:val="0"/>
      <w:marRight w:val="0"/>
      <w:marTop w:val="0"/>
      <w:marBottom w:val="0"/>
      <w:divBdr>
        <w:top w:val="none" w:sz="0" w:space="0" w:color="auto"/>
        <w:left w:val="none" w:sz="0" w:space="0" w:color="auto"/>
        <w:bottom w:val="none" w:sz="0" w:space="0" w:color="auto"/>
        <w:right w:val="none" w:sz="0" w:space="0" w:color="auto"/>
      </w:divBdr>
    </w:div>
    <w:div w:id="57555535">
      <w:bodyDiv w:val="1"/>
      <w:marLeft w:val="0"/>
      <w:marRight w:val="0"/>
      <w:marTop w:val="0"/>
      <w:marBottom w:val="0"/>
      <w:divBdr>
        <w:top w:val="none" w:sz="0" w:space="0" w:color="auto"/>
        <w:left w:val="none" w:sz="0" w:space="0" w:color="auto"/>
        <w:bottom w:val="none" w:sz="0" w:space="0" w:color="auto"/>
        <w:right w:val="none" w:sz="0" w:space="0" w:color="auto"/>
      </w:divBdr>
    </w:div>
    <w:div w:id="135535473">
      <w:bodyDiv w:val="1"/>
      <w:marLeft w:val="0"/>
      <w:marRight w:val="0"/>
      <w:marTop w:val="0"/>
      <w:marBottom w:val="0"/>
      <w:divBdr>
        <w:top w:val="none" w:sz="0" w:space="0" w:color="auto"/>
        <w:left w:val="none" w:sz="0" w:space="0" w:color="auto"/>
        <w:bottom w:val="none" w:sz="0" w:space="0" w:color="auto"/>
        <w:right w:val="none" w:sz="0" w:space="0" w:color="auto"/>
      </w:divBdr>
    </w:div>
    <w:div w:id="141196777">
      <w:bodyDiv w:val="1"/>
      <w:marLeft w:val="0"/>
      <w:marRight w:val="0"/>
      <w:marTop w:val="0"/>
      <w:marBottom w:val="0"/>
      <w:divBdr>
        <w:top w:val="none" w:sz="0" w:space="0" w:color="auto"/>
        <w:left w:val="none" w:sz="0" w:space="0" w:color="auto"/>
        <w:bottom w:val="none" w:sz="0" w:space="0" w:color="auto"/>
        <w:right w:val="none" w:sz="0" w:space="0" w:color="auto"/>
      </w:divBdr>
    </w:div>
    <w:div w:id="375350354">
      <w:bodyDiv w:val="1"/>
      <w:marLeft w:val="0"/>
      <w:marRight w:val="0"/>
      <w:marTop w:val="0"/>
      <w:marBottom w:val="0"/>
      <w:divBdr>
        <w:top w:val="none" w:sz="0" w:space="0" w:color="auto"/>
        <w:left w:val="none" w:sz="0" w:space="0" w:color="auto"/>
        <w:bottom w:val="none" w:sz="0" w:space="0" w:color="auto"/>
        <w:right w:val="none" w:sz="0" w:space="0" w:color="auto"/>
      </w:divBdr>
    </w:div>
    <w:div w:id="386150250">
      <w:bodyDiv w:val="1"/>
      <w:marLeft w:val="0"/>
      <w:marRight w:val="0"/>
      <w:marTop w:val="0"/>
      <w:marBottom w:val="0"/>
      <w:divBdr>
        <w:top w:val="none" w:sz="0" w:space="0" w:color="auto"/>
        <w:left w:val="none" w:sz="0" w:space="0" w:color="auto"/>
        <w:bottom w:val="none" w:sz="0" w:space="0" w:color="auto"/>
        <w:right w:val="none" w:sz="0" w:space="0" w:color="auto"/>
      </w:divBdr>
    </w:div>
    <w:div w:id="390076772">
      <w:bodyDiv w:val="1"/>
      <w:marLeft w:val="0"/>
      <w:marRight w:val="0"/>
      <w:marTop w:val="0"/>
      <w:marBottom w:val="0"/>
      <w:divBdr>
        <w:top w:val="none" w:sz="0" w:space="0" w:color="auto"/>
        <w:left w:val="none" w:sz="0" w:space="0" w:color="auto"/>
        <w:bottom w:val="none" w:sz="0" w:space="0" w:color="auto"/>
        <w:right w:val="none" w:sz="0" w:space="0" w:color="auto"/>
      </w:divBdr>
    </w:div>
    <w:div w:id="461070857">
      <w:bodyDiv w:val="1"/>
      <w:marLeft w:val="0"/>
      <w:marRight w:val="0"/>
      <w:marTop w:val="0"/>
      <w:marBottom w:val="0"/>
      <w:divBdr>
        <w:top w:val="none" w:sz="0" w:space="0" w:color="auto"/>
        <w:left w:val="none" w:sz="0" w:space="0" w:color="auto"/>
        <w:bottom w:val="none" w:sz="0" w:space="0" w:color="auto"/>
        <w:right w:val="none" w:sz="0" w:space="0" w:color="auto"/>
      </w:divBdr>
    </w:div>
    <w:div w:id="542793281">
      <w:bodyDiv w:val="1"/>
      <w:marLeft w:val="0"/>
      <w:marRight w:val="0"/>
      <w:marTop w:val="0"/>
      <w:marBottom w:val="0"/>
      <w:divBdr>
        <w:top w:val="none" w:sz="0" w:space="0" w:color="auto"/>
        <w:left w:val="none" w:sz="0" w:space="0" w:color="auto"/>
        <w:bottom w:val="none" w:sz="0" w:space="0" w:color="auto"/>
        <w:right w:val="none" w:sz="0" w:space="0" w:color="auto"/>
      </w:divBdr>
    </w:div>
    <w:div w:id="559638584">
      <w:bodyDiv w:val="1"/>
      <w:marLeft w:val="0"/>
      <w:marRight w:val="0"/>
      <w:marTop w:val="0"/>
      <w:marBottom w:val="0"/>
      <w:divBdr>
        <w:top w:val="none" w:sz="0" w:space="0" w:color="auto"/>
        <w:left w:val="none" w:sz="0" w:space="0" w:color="auto"/>
        <w:bottom w:val="none" w:sz="0" w:space="0" w:color="auto"/>
        <w:right w:val="none" w:sz="0" w:space="0" w:color="auto"/>
      </w:divBdr>
    </w:div>
    <w:div w:id="568078334">
      <w:bodyDiv w:val="1"/>
      <w:marLeft w:val="0"/>
      <w:marRight w:val="0"/>
      <w:marTop w:val="0"/>
      <w:marBottom w:val="0"/>
      <w:divBdr>
        <w:top w:val="none" w:sz="0" w:space="0" w:color="auto"/>
        <w:left w:val="none" w:sz="0" w:space="0" w:color="auto"/>
        <w:bottom w:val="none" w:sz="0" w:space="0" w:color="auto"/>
        <w:right w:val="none" w:sz="0" w:space="0" w:color="auto"/>
      </w:divBdr>
    </w:div>
    <w:div w:id="896742483">
      <w:bodyDiv w:val="1"/>
      <w:marLeft w:val="0"/>
      <w:marRight w:val="0"/>
      <w:marTop w:val="0"/>
      <w:marBottom w:val="0"/>
      <w:divBdr>
        <w:top w:val="none" w:sz="0" w:space="0" w:color="auto"/>
        <w:left w:val="none" w:sz="0" w:space="0" w:color="auto"/>
        <w:bottom w:val="none" w:sz="0" w:space="0" w:color="auto"/>
        <w:right w:val="none" w:sz="0" w:space="0" w:color="auto"/>
      </w:divBdr>
    </w:div>
    <w:div w:id="923075175">
      <w:bodyDiv w:val="1"/>
      <w:marLeft w:val="0"/>
      <w:marRight w:val="0"/>
      <w:marTop w:val="0"/>
      <w:marBottom w:val="0"/>
      <w:divBdr>
        <w:top w:val="none" w:sz="0" w:space="0" w:color="auto"/>
        <w:left w:val="none" w:sz="0" w:space="0" w:color="auto"/>
        <w:bottom w:val="none" w:sz="0" w:space="0" w:color="auto"/>
        <w:right w:val="none" w:sz="0" w:space="0" w:color="auto"/>
      </w:divBdr>
      <w:divsChild>
        <w:div w:id="123086141">
          <w:marLeft w:val="0"/>
          <w:marRight w:val="0"/>
          <w:marTop w:val="0"/>
          <w:marBottom w:val="0"/>
          <w:divBdr>
            <w:top w:val="none" w:sz="0" w:space="0" w:color="auto"/>
            <w:left w:val="none" w:sz="0" w:space="0" w:color="auto"/>
            <w:bottom w:val="none" w:sz="0" w:space="0" w:color="auto"/>
            <w:right w:val="none" w:sz="0" w:space="0" w:color="auto"/>
          </w:divBdr>
          <w:divsChild>
            <w:div w:id="1108544766">
              <w:marLeft w:val="0"/>
              <w:marRight w:val="0"/>
              <w:marTop w:val="0"/>
              <w:marBottom w:val="0"/>
              <w:divBdr>
                <w:top w:val="none" w:sz="0" w:space="0" w:color="auto"/>
                <w:left w:val="none" w:sz="0" w:space="0" w:color="auto"/>
                <w:bottom w:val="none" w:sz="0" w:space="0" w:color="auto"/>
                <w:right w:val="none" w:sz="0" w:space="0" w:color="auto"/>
              </w:divBdr>
              <w:divsChild>
                <w:div w:id="711466311">
                  <w:marLeft w:val="0"/>
                  <w:marRight w:val="0"/>
                  <w:marTop w:val="0"/>
                  <w:marBottom w:val="0"/>
                  <w:divBdr>
                    <w:top w:val="none" w:sz="0" w:space="0" w:color="auto"/>
                    <w:left w:val="none" w:sz="0" w:space="0" w:color="auto"/>
                    <w:bottom w:val="none" w:sz="0" w:space="0" w:color="auto"/>
                    <w:right w:val="none" w:sz="0" w:space="0" w:color="auto"/>
                  </w:divBdr>
                </w:div>
                <w:div w:id="2085371416">
                  <w:marLeft w:val="0"/>
                  <w:marRight w:val="0"/>
                  <w:marTop w:val="0"/>
                  <w:marBottom w:val="0"/>
                  <w:divBdr>
                    <w:top w:val="none" w:sz="0" w:space="0" w:color="auto"/>
                    <w:left w:val="none" w:sz="0" w:space="0" w:color="auto"/>
                    <w:bottom w:val="none" w:sz="0" w:space="0" w:color="auto"/>
                    <w:right w:val="none" w:sz="0" w:space="0" w:color="auto"/>
                  </w:divBdr>
                  <w:divsChild>
                    <w:div w:id="4705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2279">
      <w:bodyDiv w:val="1"/>
      <w:marLeft w:val="0"/>
      <w:marRight w:val="0"/>
      <w:marTop w:val="0"/>
      <w:marBottom w:val="0"/>
      <w:divBdr>
        <w:top w:val="none" w:sz="0" w:space="0" w:color="auto"/>
        <w:left w:val="none" w:sz="0" w:space="0" w:color="auto"/>
        <w:bottom w:val="none" w:sz="0" w:space="0" w:color="auto"/>
        <w:right w:val="none" w:sz="0" w:space="0" w:color="auto"/>
      </w:divBdr>
      <w:divsChild>
        <w:div w:id="327904999">
          <w:marLeft w:val="0"/>
          <w:marRight w:val="0"/>
          <w:marTop w:val="0"/>
          <w:marBottom w:val="0"/>
          <w:divBdr>
            <w:top w:val="none" w:sz="0" w:space="0" w:color="auto"/>
            <w:left w:val="none" w:sz="0" w:space="0" w:color="auto"/>
            <w:bottom w:val="none" w:sz="0" w:space="0" w:color="auto"/>
            <w:right w:val="none" w:sz="0" w:space="0" w:color="auto"/>
          </w:divBdr>
        </w:div>
      </w:divsChild>
    </w:div>
    <w:div w:id="1024137895">
      <w:bodyDiv w:val="1"/>
      <w:marLeft w:val="0"/>
      <w:marRight w:val="0"/>
      <w:marTop w:val="0"/>
      <w:marBottom w:val="0"/>
      <w:divBdr>
        <w:top w:val="none" w:sz="0" w:space="0" w:color="auto"/>
        <w:left w:val="none" w:sz="0" w:space="0" w:color="auto"/>
        <w:bottom w:val="none" w:sz="0" w:space="0" w:color="auto"/>
        <w:right w:val="none" w:sz="0" w:space="0" w:color="auto"/>
      </w:divBdr>
    </w:div>
    <w:div w:id="1057046388">
      <w:bodyDiv w:val="1"/>
      <w:marLeft w:val="0"/>
      <w:marRight w:val="0"/>
      <w:marTop w:val="0"/>
      <w:marBottom w:val="0"/>
      <w:divBdr>
        <w:top w:val="none" w:sz="0" w:space="0" w:color="auto"/>
        <w:left w:val="none" w:sz="0" w:space="0" w:color="auto"/>
        <w:bottom w:val="none" w:sz="0" w:space="0" w:color="auto"/>
        <w:right w:val="none" w:sz="0" w:space="0" w:color="auto"/>
      </w:divBdr>
    </w:div>
    <w:div w:id="1156263001">
      <w:bodyDiv w:val="1"/>
      <w:marLeft w:val="0"/>
      <w:marRight w:val="0"/>
      <w:marTop w:val="0"/>
      <w:marBottom w:val="0"/>
      <w:divBdr>
        <w:top w:val="none" w:sz="0" w:space="0" w:color="auto"/>
        <w:left w:val="none" w:sz="0" w:space="0" w:color="auto"/>
        <w:bottom w:val="none" w:sz="0" w:space="0" w:color="auto"/>
        <w:right w:val="none" w:sz="0" w:space="0" w:color="auto"/>
      </w:divBdr>
    </w:div>
    <w:div w:id="1189106254">
      <w:bodyDiv w:val="1"/>
      <w:marLeft w:val="0"/>
      <w:marRight w:val="0"/>
      <w:marTop w:val="0"/>
      <w:marBottom w:val="0"/>
      <w:divBdr>
        <w:top w:val="none" w:sz="0" w:space="0" w:color="auto"/>
        <w:left w:val="none" w:sz="0" w:space="0" w:color="auto"/>
        <w:bottom w:val="none" w:sz="0" w:space="0" w:color="auto"/>
        <w:right w:val="none" w:sz="0" w:space="0" w:color="auto"/>
      </w:divBdr>
    </w:div>
    <w:div w:id="1189176217">
      <w:bodyDiv w:val="1"/>
      <w:marLeft w:val="0"/>
      <w:marRight w:val="0"/>
      <w:marTop w:val="0"/>
      <w:marBottom w:val="0"/>
      <w:divBdr>
        <w:top w:val="none" w:sz="0" w:space="0" w:color="auto"/>
        <w:left w:val="none" w:sz="0" w:space="0" w:color="auto"/>
        <w:bottom w:val="none" w:sz="0" w:space="0" w:color="auto"/>
        <w:right w:val="none" w:sz="0" w:space="0" w:color="auto"/>
      </w:divBdr>
    </w:div>
    <w:div w:id="1229918984">
      <w:bodyDiv w:val="1"/>
      <w:marLeft w:val="0"/>
      <w:marRight w:val="0"/>
      <w:marTop w:val="0"/>
      <w:marBottom w:val="0"/>
      <w:divBdr>
        <w:top w:val="none" w:sz="0" w:space="0" w:color="auto"/>
        <w:left w:val="none" w:sz="0" w:space="0" w:color="auto"/>
        <w:bottom w:val="none" w:sz="0" w:space="0" w:color="auto"/>
        <w:right w:val="none" w:sz="0" w:space="0" w:color="auto"/>
      </w:divBdr>
    </w:div>
    <w:div w:id="1282228042">
      <w:bodyDiv w:val="1"/>
      <w:marLeft w:val="0"/>
      <w:marRight w:val="0"/>
      <w:marTop w:val="0"/>
      <w:marBottom w:val="0"/>
      <w:divBdr>
        <w:top w:val="none" w:sz="0" w:space="0" w:color="auto"/>
        <w:left w:val="none" w:sz="0" w:space="0" w:color="auto"/>
        <w:bottom w:val="none" w:sz="0" w:space="0" w:color="auto"/>
        <w:right w:val="none" w:sz="0" w:space="0" w:color="auto"/>
      </w:divBdr>
    </w:div>
    <w:div w:id="1295865718">
      <w:bodyDiv w:val="1"/>
      <w:marLeft w:val="0"/>
      <w:marRight w:val="0"/>
      <w:marTop w:val="0"/>
      <w:marBottom w:val="0"/>
      <w:divBdr>
        <w:top w:val="none" w:sz="0" w:space="0" w:color="auto"/>
        <w:left w:val="none" w:sz="0" w:space="0" w:color="auto"/>
        <w:bottom w:val="none" w:sz="0" w:space="0" w:color="auto"/>
        <w:right w:val="none" w:sz="0" w:space="0" w:color="auto"/>
      </w:divBdr>
    </w:div>
    <w:div w:id="1341351622">
      <w:bodyDiv w:val="1"/>
      <w:marLeft w:val="0"/>
      <w:marRight w:val="0"/>
      <w:marTop w:val="0"/>
      <w:marBottom w:val="0"/>
      <w:divBdr>
        <w:top w:val="none" w:sz="0" w:space="0" w:color="auto"/>
        <w:left w:val="none" w:sz="0" w:space="0" w:color="auto"/>
        <w:bottom w:val="none" w:sz="0" w:space="0" w:color="auto"/>
        <w:right w:val="none" w:sz="0" w:space="0" w:color="auto"/>
      </w:divBdr>
    </w:div>
    <w:div w:id="1358852033">
      <w:bodyDiv w:val="1"/>
      <w:marLeft w:val="0"/>
      <w:marRight w:val="0"/>
      <w:marTop w:val="0"/>
      <w:marBottom w:val="0"/>
      <w:divBdr>
        <w:top w:val="none" w:sz="0" w:space="0" w:color="auto"/>
        <w:left w:val="none" w:sz="0" w:space="0" w:color="auto"/>
        <w:bottom w:val="none" w:sz="0" w:space="0" w:color="auto"/>
        <w:right w:val="none" w:sz="0" w:space="0" w:color="auto"/>
      </w:divBdr>
    </w:div>
    <w:div w:id="1389718599">
      <w:bodyDiv w:val="1"/>
      <w:marLeft w:val="0"/>
      <w:marRight w:val="0"/>
      <w:marTop w:val="0"/>
      <w:marBottom w:val="0"/>
      <w:divBdr>
        <w:top w:val="none" w:sz="0" w:space="0" w:color="auto"/>
        <w:left w:val="none" w:sz="0" w:space="0" w:color="auto"/>
        <w:bottom w:val="none" w:sz="0" w:space="0" w:color="auto"/>
        <w:right w:val="none" w:sz="0" w:space="0" w:color="auto"/>
      </w:divBdr>
      <w:divsChild>
        <w:div w:id="1161117919">
          <w:marLeft w:val="0"/>
          <w:marRight w:val="0"/>
          <w:marTop w:val="0"/>
          <w:marBottom w:val="0"/>
          <w:divBdr>
            <w:top w:val="none" w:sz="0" w:space="0" w:color="auto"/>
            <w:left w:val="none" w:sz="0" w:space="0" w:color="auto"/>
            <w:bottom w:val="none" w:sz="0" w:space="0" w:color="auto"/>
            <w:right w:val="none" w:sz="0" w:space="0" w:color="auto"/>
          </w:divBdr>
        </w:div>
      </w:divsChild>
    </w:div>
    <w:div w:id="1420560802">
      <w:bodyDiv w:val="1"/>
      <w:marLeft w:val="0"/>
      <w:marRight w:val="0"/>
      <w:marTop w:val="0"/>
      <w:marBottom w:val="0"/>
      <w:divBdr>
        <w:top w:val="none" w:sz="0" w:space="0" w:color="auto"/>
        <w:left w:val="none" w:sz="0" w:space="0" w:color="auto"/>
        <w:bottom w:val="none" w:sz="0" w:space="0" w:color="auto"/>
        <w:right w:val="none" w:sz="0" w:space="0" w:color="auto"/>
      </w:divBdr>
    </w:div>
    <w:div w:id="1481851496">
      <w:bodyDiv w:val="1"/>
      <w:marLeft w:val="0"/>
      <w:marRight w:val="0"/>
      <w:marTop w:val="0"/>
      <w:marBottom w:val="0"/>
      <w:divBdr>
        <w:top w:val="none" w:sz="0" w:space="0" w:color="auto"/>
        <w:left w:val="none" w:sz="0" w:space="0" w:color="auto"/>
        <w:bottom w:val="none" w:sz="0" w:space="0" w:color="auto"/>
        <w:right w:val="none" w:sz="0" w:space="0" w:color="auto"/>
      </w:divBdr>
    </w:div>
    <w:div w:id="1526477149">
      <w:bodyDiv w:val="1"/>
      <w:marLeft w:val="0"/>
      <w:marRight w:val="0"/>
      <w:marTop w:val="0"/>
      <w:marBottom w:val="0"/>
      <w:divBdr>
        <w:top w:val="none" w:sz="0" w:space="0" w:color="auto"/>
        <w:left w:val="none" w:sz="0" w:space="0" w:color="auto"/>
        <w:bottom w:val="none" w:sz="0" w:space="0" w:color="auto"/>
        <w:right w:val="none" w:sz="0" w:space="0" w:color="auto"/>
      </w:divBdr>
    </w:div>
    <w:div w:id="1531989340">
      <w:bodyDiv w:val="1"/>
      <w:marLeft w:val="0"/>
      <w:marRight w:val="0"/>
      <w:marTop w:val="0"/>
      <w:marBottom w:val="0"/>
      <w:divBdr>
        <w:top w:val="none" w:sz="0" w:space="0" w:color="auto"/>
        <w:left w:val="none" w:sz="0" w:space="0" w:color="auto"/>
        <w:bottom w:val="none" w:sz="0" w:space="0" w:color="auto"/>
        <w:right w:val="none" w:sz="0" w:space="0" w:color="auto"/>
      </w:divBdr>
    </w:div>
    <w:div w:id="1542783498">
      <w:bodyDiv w:val="1"/>
      <w:marLeft w:val="0"/>
      <w:marRight w:val="0"/>
      <w:marTop w:val="0"/>
      <w:marBottom w:val="0"/>
      <w:divBdr>
        <w:top w:val="none" w:sz="0" w:space="0" w:color="auto"/>
        <w:left w:val="none" w:sz="0" w:space="0" w:color="auto"/>
        <w:bottom w:val="none" w:sz="0" w:space="0" w:color="auto"/>
        <w:right w:val="none" w:sz="0" w:space="0" w:color="auto"/>
      </w:divBdr>
    </w:div>
    <w:div w:id="1635986278">
      <w:bodyDiv w:val="1"/>
      <w:marLeft w:val="0"/>
      <w:marRight w:val="0"/>
      <w:marTop w:val="0"/>
      <w:marBottom w:val="0"/>
      <w:divBdr>
        <w:top w:val="none" w:sz="0" w:space="0" w:color="auto"/>
        <w:left w:val="none" w:sz="0" w:space="0" w:color="auto"/>
        <w:bottom w:val="none" w:sz="0" w:space="0" w:color="auto"/>
        <w:right w:val="none" w:sz="0" w:space="0" w:color="auto"/>
      </w:divBdr>
    </w:div>
    <w:div w:id="1672876122">
      <w:bodyDiv w:val="1"/>
      <w:marLeft w:val="0"/>
      <w:marRight w:val="0"/>
      <w:marTop w:val="0"/>
      <w:marBottom w:val="0"/>
      <w:divBdr>
        <w:top w:val="none" w:sz="0" w:space="0" w:color="auto"/>
        <w:left w:val="none" w:sz="0" w:space="0" w:color="auto"/>
        <w:bottom w:val="none" w:sz="0" w:space="0" w:color="auto"/>
        <w:right w:val="none" w:sz="0" w:space="0" w:color="auto"/>
      </w:divBdr>
    </w:div>
    <w:div w:id="1678265520">
      <w:bodyDiv w:val="1"/>
      <w:marLeft w:val="0"/>
      <w:marRight w:val="0"/>
      <w:marTop w:val="0"/>
      <w:marBottom w:val="0"/>
      <w:divBdr>
        <w:top w:val="none" w:sz="0" w:space="0" w:color="auto"/>
        <w:left w:val="none" w:sz="0" w:space="0" w:color="auto"/>
        <w:bottom w:val="none" w:sz="0" w:space="0" w:color="auto"/>
        <w:right w:val="none" w:sz="0" w:space="0" w:color="auto"/>
      </w:divBdr>
    </w:div>
    <w:div w:id="1684891261">
      <w:bodyDiv w:val="1"/>
      <w:marLeft w:val="0"/>
      <w:marRight w:val="0"/>
      <w:marTop w:val="0"/>
      <w:marBottom w:val="0"/>
      <w:divBdr>
        <w:top w:val="none" w:sz="0" w:space="0" w:color="auto"/>
        <w:left w:val="none" w:sz="0" w:space="0" w:color="auto"/>
        <w:bottom w:val="none" w:sz="0" w:space="0" w:color="auto"/>
        <w:right w:val="none" w:sz="0" w:space="0" w:color="auto"/>
      </w:divBdr>
    </w:div>
    <w:div w:id="1853833772">
      <w:bodyDiv w:val="1"/>
      <w:marLeft w:val="0"/>
      <w:marRight w:val="0"/>
      <w:marTop w:val="0"/>
      <w:marBottom w:val="0"/>
      <w:divBdr>
        <w:top w:val="none" w:sz="0" w:space="0" w:color="auto"/>
        <w:left w:val="none" w:sz="0" w:space="0" w:color="auto"/>
        <w:bottom w:val="none" w:sz="0" w:space="0" w:color="auto"/>
        <w:right w:val="none" w:sz="0" w:space="0" w:color="auto"/>
      </w:divBdr>
    </w:div>
    <w:div w:id="1893229883">
      <w:bodyDiv w:val="1"/>
      <w:marLeft w:val="0"/>
      <w:marRight w:val="0"/>
      <w:marTop w:val="0"/>
      <w:marBottom w:val="0"/>
      <w:divBdr>
        <w:top w:val="none" w:sz="0" w:space="0" w:color="auto"/>
        <w:left w:val="none" w:sz="0" w:space="0" w:color="auto"/>
        <w:bottom w:val="none" w:sz="0" w:space="0" w:color="auto"/>
        <w:right w:val="none" w:sz="0" w:space="0" w:color="auto"/>
      </w:divBdr>
    </w:div>
    <w:div w:id="1894077266">
      <w:bodyDiv w:val="1"/>
      <w:marLeft w:val="0"/>
      <w:marRight w:val="0"/>
      <w:marTop w:val="0"/>
      <w:marBottom w:val="0"/>
      <w:divBdr>
        <w:top w:val="none" w:sz="0" w:space="0" w:color="auto"/>
        <w:left w:val="none" w:sz="0" w:space="0" w:color="auto"/>
        <w:bottom w:val="none" w:sz="0" w:space="0" w:color="auto"/>
        <w:right w:val="none" w:sz="0" w:space="0" w:color="auto"/>
      </w:divBdr>
      <w:divsChild>
        <w:div w:id="1402560228">
          <w:marLeft w:val="0"/>
          <w:marRight w:val="0"/>
          <w:marTop w:val="0"/>
          <w:marBottom w:val="0"/>
          <w:divBdr>
            <w:top w:val="none" w:sz="0" w:space="0" w:color="auto"/>
            <w:left w:val="none" w:sz="0" w:space="0" w:color="auto"/>
            <w:bottom w:val="none" w:sz="0" w:space="0" w:color="auto"/>
            <w:right w:val="none" w:sz="0" w:space="0" w:color="auto"/>
          </w:divBdr>
        </w:div>
        <w:div w:id="2086683798">
          <w:marLeft w:val="0"/>
          <w:marRight w:val="0"/>
          <w:marTop w:val="0"/>
          <w:marBottom w:val="0"/>
          <w:divBdr>
            <w:top w:val="none" w:sz="0" w:space="0" w:color="auto"/>
            <w:left w:val="none" w:sz="0" w:space="0" w:color="auto"/>
            <w:bottom w:val="none" w:sz="0" w:space="0" w:color="auto"/>
            <w:right w:val="none" w:sz="0" w:space="0" w:color="auto"/>
          </w:divBdr>
        </w:div>
        <w:div w:id="1536576522">
          <w:marLeft w:val="0"/>
          <w:marRight w:val="0"/>
          <w:marTop w:val="0"/>
          <w:marBottom w:val="0"/>
          <w:divBdr>
            <w:top w:val="none" w:sz="0" w:space="0" w:color="auto"/>
            <w:left w:val="none" w:sz="0" w:space="0" w:color="auto"/>
            <w:bottom w:val="none" w:sz="0" w:space="0" w:color="auto"/>
            <w:right w:val="none" w:sz="0" w:space="0" w:color="auto"/>
          </w:divBdr>
        </w:div>
        <w:div w:id="1215698027">
          <w:marLeft w:val="0"/>
          <w:marRight w:val="0"/>
          <w:marTop w:val="0"/>
          <w:marBottom w:val="0"/>
          <w:divBdr>
            <w:top w:val="none" w:sz="0" w:space="0" w:color="auto"/>
            <w:left w:val="none" w:sz="0" w:space="0" w:color="auto"/>
            <w:bottom w:val="none" w:sz="0" w:space="0" w:color="auto"/>
            <w:right w:val="none" w:sz="0" w:space="0" w:color="auto"/>
          </w:divBdr>
        </w:div>
        <w:div w:id="1618638456">
          <w:marLeft w:val="0"/>
          <w:marRight w:val="0"/>
          <w:marTop w:val="0"/>
          <w:marBottom w:val="0"/>
          <w:divBdr>
            <w:top w:val="none" w:sz="0" w:space="0" w:color="auto"/>
            <w:left w:val="none" w:sz="0" w:space="0" w:color="auto"/>
            <w:bottom w:val="none" w:sz="0" w:space="0" w:color="auto"/>
            <w:right w:val="none" w:sz="0" w:space="0" w:color="auto"/>
          </w:divBdr>
        </w:div>
        <w:div w:id="170461509">
          <w:marLeft w:val="0"/>
          <w:marRight w:val="0"/>
          <w:marTop w:val="0"/>
          <w:marBottom w:val="0"/>
          <w:divBdr>
            <w:top w:val="none" w:sz="0" w:space="0" w:color="auto"/>
            <w:left w:val="none" w:sz="0" w:space="0" w:color="auto"/>
            <w:bottom w:val="none" w:sz="0" w:space="0" w:color="auto"/>
            <w:right w:val="none" w:sz="0" w:space="0" w:color="auto"/>
          </w:divBdr>
        </w:div>
        <w:div w:id="481777714">
          <w:marLeft w:val="0"/>
          <w:marRight w:val="0"/>
          <w:marTop w:val="0"/>
          <w:marBottom w:val="0"/>
          <w:divBdr>
            <w:top w:val="none" w:sz="0" w:space="0" w:color="auto"/>
            <w:left w:val="none" w:sz="0" w:space="0" w:color="auto"/>
            <w:bottom w:val="none" w:sz="0" w:space="0" w:color="auto"/>
            <w:right w:val="none" w:sz="0" w:space="0" w:color="auto"/>
          </w:divBdr>
        </w:div>
        <w:div w:id="508057595">
          <w:marLeft w:val="0"/>
          <w:marRight w:val="0"/>
          <w:marTop w:val="0"/>
          <w:marBottom w:val="0"/>
          <w:divBdr>
            <w:top w:val="none" w:sz="0" w:space="0" w:color="auto"/>
            <w:left w:val="none" w:sz="0" w:space="0" w:color="auto"/>
            <w:bottom w:val="none" w:sz="0" w:space="0" w:color="auto"/>
            <w:right w:val="none" w:sz="0" w:space="0" w:color="auto"/>
          </w:divBdr>
        </w:div>
        <w:div w:id="1209031951">
          <w:marLeft w:val="0"/>
          <w:marRight w:val="0"/>
          <w:marTop w:val="0"/>
          <w:marBottom w:val="0"/>
          <w:divBdr>
            <w:top w:val="none" w:sz="0" w:space="0" w:color="auto"/>
            <w:left w:val="none" w:sz="0" w:space="0" w:color="auto"/>
            <w:bottom w:val="none" w:sz="0" w:space="0" w:color="auto"/>
            <w:right w:val="none" w:sz="0" w:space="0" w:color="auto"/>
          </w:divBdr>
        </w:div>
        <w:div w:id="908422091">
          <w:marLeft w:val="0"/>
          <w:marRight w:val="0"/>
          <w:marTop w:val="0"/>
          <w:marBottom w:val="0"/>
          <w:divBdr>
            <w:top w:val="none" w:sz="0" w:space="0" w:color="auto"/>
            <w:left w:val="none" w:sz="0" w:space="0" w:color="auto"/>
            <w:bottom w:val="none" w:sz="0" w:space="0" w:color="auto"/>
            <w:right w:val="none" w:sz="0" w:space="0" w:color="auto"/>
          </w:divBdr>
        </w:div>
        <w:div w:id="1897011355">
          <w:marLeft w:val="0"/>
          <w:marRight w:val="0"/>
          <w:marTop w:val="0"/>
          <w:marBottom w:val="0"/>
          <w:divBdr>
            <w:top w:val="none" w:sz="0" w:space="0" w:color="auto"/>
            <w:left w:val="none" w:sz="0" w:space="0" w:color="auto"/>
            <w:bottom w:val="none" w:sz="0" w:space="0" w:color="auto"/>
            <w:right w:val="none" w:sz="0" w:space="0" w:color="auto"/>
          </w:divBdr>
        </w:div>
        <w:div w:id="208223475">
          <w:marLeft w:val="0"/>
          <w:marRight w:val="0"/>
          <w:marTop w:val="0"/>
          <w:marBottom w:val="0"/>
          <w:divBdr>
            <w:top w:val="none" w:sz="0" w:space="0" w:color="auto"/>
            <w:left w:val="none" w:sz="0" w:space="0" w:color="auto"/>
            <w:bottom w:val="none" w:sz="0" w:space="0" w:color="auto"/>
            <w:right w:val="none" w:sz="0" w:space="0" w:color="auto"/>
          </w:divBdr>
        </w:div>
        <w:div w:id="1101146724">
          <w:marLeft w:val="0"/>
          <w:marRight w:val="0"/>
          <w:marTop w:val="0"/>
          <w:marBottom w:val="0"/>
          <w:divBdr>
            <w:top w:val="none" w:sz="0" w:space="0" w:color="auto"/>
            <w:left w:val="none" w:sz="0" w:space="0" w:color="auto"/>
            <w:bottom w:val="none" w:sz="0" w:space="0" w:color="auto"/>
            <w:right w:val="none" w:sz="0" w:space="0" w:color="auto"/>
          </w:divBdr>
        </w:div>
        <w:div w:id="1149059328">
          <w:marLeft w:val="0"/>
          <w:marRight w:val="0"/>
          <w:marTop w:val="0"/>
          <w:marBottom w:val="0"/>
          <w:divBdr>
            <w:top w:val="none" w:sz="0" w:space="0" w:color="auto"/>
            <w:left w:val="none" w:sz="0" w:space="0" w:color="auto"/>
            <w:bottom w:val="none" w:sz="0" w:space="0" w:color="auto"/>
            <w:right w:val="none" w:sz="0" w:space="0" w:color="auto"/>
          </w:divBdr>
        </w:div>
        <w:div w:id="1121877094">
          <w:marLeft w:val="0"/>
          <w:marRight w:val="0"/>
          <w:marTop w:val="0"/>
          <w:marBottom w:val="0"/>
          <w:divBdr>
            <w:top w:val="none" w:sz="0" w:space="0" w:color="auto"/>
            <w:left w:val="none" w:sz="0" w:space="0" w:color="auto"/>
            <w:bottom w:val="none" w:sz="0" w:space="0" w:color="auto"/>
            <w:right w:val="none" w:sz="0" w:space="0" w:color="auto"/>
          </w:divBdr>
        </w:div>
      </w:divsChild>
    </w:div>
    <w:div w:id="1909226557">
      <w:bodyDiv w:val="1"/>
      <w:marLeft w:val="0"/>
      <w:marRight w:val="0"/>
      <w:marTop w:val="0"/>
      <w:marBottom w:val="0"/>
      <w:divBdr>
        <w:top w:val="none" w:sz="0" w:space="0" w:color="auto"/>
        <w:left w:val="none" w:sz="0" w:space="0" w:color="auto"/>
        <w:bottom w:val="none" w:sz="0" w:space="0" w:color="auto"/>
        <w:right w:val="none" w:sz="0" w:space="0" w:color="auto"/>
      </w:divBdr>
    </w:div>
    <w:div w:id="1927183871">
      <w:bodyDiv w:val="1"/>
      <w:marLeft w:val="0"/>
      <w:marRight w:val="0"/>
      <w:marTop w:val="0"/>
      <w:marBottom w:val="0"/>
      <w:divBdr>
        <w:top w:val="none" w:sz="0" w:space="0" w:color="auto"/>
        <w:left w:val="none" w:sz="0" w:space="0" w:color="auto"/>
        <w:bottom w:val="none" w:sz="0" w:space="0" w:color="auto"/>
        <w:right w:val="none" w:sz="0" w:space="0" w:color="auto"/>
      </w:divBdr>
    </w:div>
    <w:div w:id="1943537788">
      <w:bodyDiv w:val="1"/>
      <w:marLeft w:val="0"/>
      <w:marRight w:val="0"/>
      <w:marTop w:val="0"/>
      <w:marBottom w:val="0"/>
      <w:divBdr>
        <w:top w:val="none" w:sz="0" w:space="0" w:color="auto"/>
        <w:left w:val="none" w:sz="0" w:space="0" w:color="auto"/>
        <w:bottom w:val="none" w:sz="0" w:space="0" w:color="auto"/>
        <w:right w:val="none" w:sz="0" w:space="0" w:color="auto"/>
      </w:divBdr>
      <w:divsChild>
        <w:div w:id="282883583">
          <w:marLeft w:val="0"/>
          <w:marRight w:val="0"/>
          <w:marTop w:val="0"/>
          <w:marBottom w:val="0"/>
          <w:divBdr>
            <w:top w:val="none" w:sz="0" w:space="0" w:color="auto"/>
            <w:left w:val="none" w:sz="0" w:space="0" w:color="auto"/>
            <w:bottom w:val="none" w:sz="0" w:space="0" w:color="auto"/>
            <w:right w:val="none" w:sz="0" w:space="0" w:color="auto"/>
          </w:divBdr>
        </w:div>
        <w:div w:id="1710645008">
          <w:marLeft w:val="0"/>
          <w:marRight w:val="0"/>
          <w:marTop w:val="0"/>
          <w:marBottom w:val="0"/>
          <w:divBdr>
            <w:top w:val="none" w:sz="0" w:space="0" w:color="auto"/>
            <w:left w:val="none" w:sz="0" w:space="0" w:color="auto"/>
            <w:bottom w:val="none" w:sz="0" w:space="0" w:color="auto"/>
            <w:right w:val="none" w:sz="0" w:space="0" w:color="auto"/>
          </w:divBdr>
        </w:div>
        <w:div w:id="73476945">
          <w:marLeft w:val="0"/>
          <w:marRight w:val="0"/>
          <w:marTop w:val="0"/>
          <w:marBottom w:val="0"/>
          <w:divBdr>
            <w:top w:val="none" w:sz="0" w:space="0" w:color="auto"/>
            <w:left w:val="none" w:sz="0" w:space="0" w:color="auto"/>
            <w:bottom w:val="none" w:sz="0" w:space="0" w:color="auto"/>
            <w:right w:val="none" w:sz="0" w:space="0" w:color="auto"/>
          </w:divBdr>
        </w:div>
        <w:div w:id="1278946757">
          <w:marLeft w:val="0"/>
          <w:marRight w:val="0"/>
          <w:marTop w:val="0"/>
          <w:marBottom w:val="0"/>
          <w:divBdr>
            <w:top w:val="none" w:sz="0" w:space="0" w:color="auto"/>
            <w:left w:val="none" w:sz="0" w:space="0" w:color="auto"/>
            <w:bottom w:val="none" w:sz="0" w:space="0" w:color="auto"/>
            <w:right w:val="none" w:sz="0" w:space="0" w:color="auto"/>
          </w:divBdr>
        </w:div>
      </w:divsChild>
    </w:div>
    <w:div w:id="1965041139">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 w:id="2043287916">
      <w:bodyDiv w:val="1"/>
      <w:marLeft w:val="0"/>
      <w:marRight w:val="0"/>
      <w:marTop w:val="0"/>
      <w:marBottom w:val="0"/>
      <w:divBdr>
        <w:top w:val="none" w:sz="0" w:space="0" w:color="auto"/>
        <w:left w:val="none" w:sz="0" w:space="0" w:color="auto"/>
        <w:bottom w:val="none" w:sz="0" w:space="0" w:color="auto"/>
        <w:right w:val="none" w:sz="0" w:space="0" w:color="auto"/>
      </w:divBdr>
    </w:div>
    <w:div w:id="2050294535">
      <w:bodyDiv w:val="1"/>
      <w:marLeft w:val="0"/>
      <w:marRight w:val="0"/>
      <w:marTop w:val="0"/>
      <w:marBottom w:val="0"/>
      <w:divBdr>
        <w:top w:val="none" w:sz="0" w:space="0" w:color="auto"/>
        <w:left w:val="none" w:sz="0" w:space="0" w:color="auto"/>
        <w:bottom w:val="none" w:sz="0" w:space="0" w:color="auto"/>
        <w:right w:val="none" w:sz="0" w:space="0" w:color="auto"/>
      </w:divBdr>
    </w:div>
    <w:div w:id="2109540701">
      <w:bodyDiv w:val="1"/>
      <w:marLeft w:val="0"/>
      <w:marRight w:val="0"/>
      <w:marTop w:val="0"/>
      <w:marBottom w:val="0"/>
      <w:divBdr>
        <w:top w:val="none" w:sz="0" w:space="0" w:color="auto"/>
        <w:left w:val="none" w:sz="0" w:space="0" w:color="auto"/>
        <w:bottom w:val="none" w:sz="0" w:space="0" w:color="auto"/>
        <w:right w:val="none" w:sz="0" w:space="0" w:color="auto"/>
      </w:divBdr>
    </w:div>
    <w:div w:id="21455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policyconnect.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www.mdpi.com/2075-4698/13/11/231" TargetMode="External"/><Relationship Id="rId18" Type="http://schemas.openxmlformats.org/officeDocument/2006/relationships/hyperlink" Target="https://businessdisabilityforum.org.uk/resource/technology-toolkit/it-a11y-and-security/" TargetMode="External"/><Relationship Id="rId26" Type="http://schemas.openxmlformats.org/officeDocument/2006/relationships/hyperlink" Target="https://questions-statements.parliament.uk/written-questions/detail/2024-10-04/6749" TargetMode="External"/><Relationship Id="rId3" Type="http://schemas.openxmlformats.org/officeDocument/2006/relationships/hyperlink" Target="https://digital.nhs.uk/data-and-information/publications/statistical/adult-social-care-outcomes-framework-ascof/england-2022-23" TargetMode="External"/><Relationship Id="rId21" Type="http://schemas.openxmlformats.org/officeDocument/2006/relationships/hyperlink" Target="https://www.jrf.org.uk/deep-poverty-and-destitution/from-disability-to-destitution" TargetMode="External"/><Relationship Id="rId34" Type="http://schemas.openxmlformats.org/officeDocument/2006/relationships/hyperlink" Target="https://www.gov.uk/government/publications/preparation-for-adulthood-arrangements-in-local-areas-a-thematic-review/preparation-for-adulthood-arrangements-in-local-areas-a-thematic-review" TargetMode="External"/><Relationship Id="rId7" Type="http://schemas.openxmlformats.org/officeDocument/2006/relationships/hyperlink" Target="https://learningandwork.org.uk/wp-content/uploads/2020/04/WWU-Evidence-review-Employment-support-for-people-with-disabilities-and-health-conditions.pdf" TargetMode="External"/><Relationship Id="rId12" Type="http://schemas.openxmlformats.org/officeDocument/2006/relationships/hyperlink" Target="https://www.gov.uk/government/publications/get-britain-working-white-paper/get-britain-working-white-paper" TargetMode="External"/><Relationship Id="rId17" Type="http://schemas.openxmlformats.org/officeDocument/2006/relationships/hyperlink" Target="https://ufi.co.uk/voctech-directory/task-manager-for-adults-with-learning-disabilities/" TargetMode="External"/><Relationship Id="rId25" Type="http://schemas.openxmlformats.org/officeDocument/2006/relationships/hyperlink" Target="https://businessdisabilityforum.org.uk/resource/technology-toolkit/technology-and-adjustments/" TargetMode="External"/><Relationship Id="rId33" Type="http://schemas.openxmlformats.org/officeDocument/2006/relationships/hyperlink" Target="https://www.gov.uk/government/publications/area-send-framework-and-handbook/area-send-inspections-framework-and-handbook" TargetMode="External"/><Relationship Id="rId2" Type="http://schemas.openxmlformats.org/officeDocument/2006/relationships/hyperlink" Target="https://researchbriefings.files.parliament.uk/documents/CBP-9366/CBP-9366.pdf" TargetMode="External"/><Relationship Id="rId16" Type="http://schemas.openxmlformats.org/officeDocument/2006/relationships/hyperlink" Target="https://www.bbc.co.uk/news/articles/c7223v5d8lgo" TargetMode="External"/><Relationship Id="rId20" Type="http://schemas.openxmlformats.org/officeDocument/2006/relationships/hyperlink" Target="https://www.jrf.org.uk/uk-poverty-2024-the-essential-guide-to-understanding-poverty-in-the-uk" TargetMode="External"/><Relationship Id="rId29" Type="http://schemas.openxmlformats.org/officeDocument/2006/relationships/hyperlink" Target="https://committees.parliament.uk/publications/40930/documents/200444/default/?_gl=1*5b5cpi*_up*MQ..*_ga*MjIzMDgyODYzLjE3MjQyNDUxNDU.*_ga_9684J19FT4*MTcyNDI0NTE0NC4xLjAuMTcyNDI0NTE0OS4wLjAuMA.." TargetMode="External"/><Relationship Id="rId1" Type="http://schemas.openxmlformats.org/officeDocument/2006/relationships/hyperlink" Target="https://www.gov.uk/government/publications/get-britain-working-white-paper/get-britain-working-white-paper-analytical-annex" TargetMode="External"/><Relationship Id="rId6" Type="http://schemas.openxmlformats.org/officeDocument/2006/relationships/hyperlink" Target="https://www.mencap.org.uk/learning-disability-explained/research-and-statistics/how-common-learning-disability" TargetMode="External"/><Relationship Id="rId11" Type="http://schemas.openxmlformats.org/officeDocument/2006/relationships/hyperlink" Target="https://www.base-uk.org/SEQF_Model_Fidelity" TargetMode="External"/><Relationship Id="rId24" Type="http://schemas.openxmlformats.org/officeDocument/2006/relationships/hyperlink" Target="https://www.gov.uk/government/statistics/access-to-work-statistics-april-2007-to-march-2024" TargetMode="External"/><Relationship Id="rId32" Type="http://schemas.openxmlformats.org/officeDocument/2006/relationships/hyperlink" Target="https://assets.publishing.service.gov.uk/media/5a7dcb85ed915d2ac884d995/SEND_Code_of_Practice_January_2015.pdf" TargetMode="External"/><Relationship Id="rId5" Type="http://schemas.openxmlformats.org/officeDocument/2006/relationships/hyperlink" Target="https://www.mencap.org.uk/sites/default/files/2023-09/Learning%20disability%20and%20work%20-%20final%20report%2031.10.22%5B77%5D%20%282%29%20%281%29.pdf" TargetMode="External"/><Relationship Id="rId15" Type="http://schemas.openxmlformats.org/officeDocument/2006/relationships/hyperlink" Target="https://businessdisabilityforum.org.uk/policy-and-research/the-great-big-workplace-adjustments-survey-2023/gbwas-what-did-people-tell-us/" TargetMode="External"/><Relationship Id="rId23" Type="http://schemas.openxmlformats.org/officeDocument/2006/relationships/hyperlink" Target="https://www.gov.uk/government/publications/technology-in-schools-survey-report-2022-to-2023" TargetMode="External"/><Relationship Id="rId28" Type="http://schemas.openxmlformats.org/officeDocument/2006/relationships/hyperlink" Target="https://www.employment-studies.co.uk/system/files/resources/files/Working%20for%20the%20Future%20Final%20Report.pdf" TargetMode="External"/><Relationship Id="rId36" Type="http://schemas.openxmlformats.org/officeDocument/2006/relationships/hyperlink" Target="https://consult.education.gov.uk/post-16-qualifications-reform-at-level-2-and-below/pseqs/supporting_documents/National_standards_for_PSE_qualifications_government_consultation.pdf" TargetMode="External"/><Relationship Id="rId10" Type="http://schemas.openxmlformats.org/officeDocument/2006/relationships/hyperlink" Target="https://www.base-uk.org/about-supported-employment" TargetMode="External"/><Relationship Id="rId19" Type="http://schemas.openxmlformats.org/officeDocument/2006/relationships/hyperlink" Target="https://www.disabilityinnovation.com/publications/at-country-capacity-england" TargetMode="External"/><Relationship Id="rId31" Type="http://schemas.openxmlformats.org/officeDocument/2006/relationships/hyperlink" Target="https://www.gov.uk/government/publications/get-britain-working-white-paper/get-britain-working-white-paper" TargetMode="External"/><Relationship Id="rId4" Type="http://schemas.openxmlformats.org/officeDocument/2006/relationships/hyperlink" Target="https://www.mencap.org.uk/2022-big-learning-disability-survey-results" TargetMode="External"/><Relationship Id="rId9" Type="http://schemas.openxmlformats.org/officeDocument/2006/relationships/hyperlink" Target="https://www.base-uk.org/about-supported-employment" TargetMode="External"/><Relationship Id="rId14" Type="http://schemas.openxmlformats.org/officeDocument/2006/relationships/hyperlink" Target="https://www.policyconnect.org.uk/research/talent-and-technology-building-bridges-employment-disabled-people/fulltext" TargetMode="External"/><Relationship Id="rId22" Type="http://schemas.openxmlformats.org/officeDocument/2006/relationships/hyperlink" Target="https://researchbriefings.files.parliament.uk/documents/CBP-9602/CBP-9602.pdf" TargetMode="External"/><Relationship Id="rId27" Type="http://schemas.openxmlformats.org/officeDocument/2006/relationships/hyperlink" Target="https://www.gov.uk/government/publications/get-britain-working-white-paper/get-britain-working-white-paper" TargetMode="External"/><Relationship Id="rId30" Type="http://schemas.openxmlformats.org/officeDocument/2006/relationships/hyperlink" Target="https://www.policyconnect.org.uk/research/frontline-accessibility-building-atech-awareness-and-confidence-among-public-service" TargetMode="External"/><Relationship Id="rId35" Type="http://schemas.openxmlformats.org/officeDocument/2006/relationships/hyperlink" Target="https://www.gov.uk/government/publications/preparation-for-adulthood-arrangements-in-local-areas-a-thematic-review/preparation-for-adulthood-arrangements-in-local-areas-a-thematic-review" TargetMode="External"/><Relationship Id="rId8" Type="http://schemas.openxmlformats.org/officeDocument/2006/relationships/hyperlink" Target="https://ipsgrow.org.uk/about/what-is-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2d0e8e10ad2ccd454be7876b38ad5edb">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c80089072e172cb6d4d71de4a9833c15"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9aa0-2b63-4956-af66-3046c2903845}"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1039-0792-4D9D-9AAD-E17D478E8B0F}">
  <ds:schemaRefs>
    <ds:schemaRef ds:uri="http://schemas.microsoft.com/sharepoint/v3/contenttype/forms"/>
  </ds:schemaRefs>
</ds:datastoreItem>
</file>

<file path=customXml/itemProps2.xml><?xml version="1.0" encoding="utf-8"?>
<ds:datastoreItem xmlns:ds="http://schemas.openxmlformats.org/officeDocument/2006/customXml" ds:itemID="{CBCDBA1C-1295-4184-BF7D-A12B4A8D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77CDD-E019-4AA4-8886-5635998FB11D}">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4.xml><?xml version="1.0" encoding="utf-8"?>
<ds:datastoreItem xmlns:ds="http://schemas.openxmlformats.org/officeDocument/2006/customXml" ds:itemID="{DD991C91-B3DC-3348-9C26-84E48005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McLaren</dc:creator>
  <cp:keywords/>
  <dc:description/>
  <cp:lastModifiedBy>Victoria Zeybrandt</cp:lastModifiedBy>
  <cp:revision>2</cp:revision>
  <cp:lastPrinted>2025-02-03T16:11:00Z</cp:lastPrinted>
  <dcterms:created xsi:type="dcterms:W3CDTF">2025-02-19T15:33:00Z</dcterms:created>
  <dcterms:modified xsi:type="dcterms:W3CDTF">2025-02-19T15:33:00Z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ies>
</file>