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D85" w:rsidRPr="00E83A35" w:rsidRDefault="00684D85" w:rsidP="003F241E">
      <w:pPr>
        <w:spacing w:after="0" w:line="276" w:lineRule="auto"/>
        <w:rPr>
          <w:rFonts w:ascii="Arial" w:hAnsi="Arial" w:cs="Arial"/>
          <w:b/>
          <w:i/>
          <w:color w:val="1F497D"/>
          <w:sz w:val="28"/>
        </w:rPr>
      </w:pPr>
      <w:r>
        <w:rPr>
          <w:rFonts w:ascii="Arial" w:hAnsi="Arial" w:cs="Arial"/>
          <w:b/>
          <w:color w:val="1F497D"/>
          <w:sz w:val="28"/>
        </w:rPr>
        <w:t xml:space="preserve">Code of Governance – </w:t>
      </w:r>
      <w:r w:rsidR="00491C33">
        <w:rPr>
          <w:rFonts w:ascii="Arial" w:hAnsi="Arial" w:cs="Arial"/>
          <w:b/>
          <w:color w:val="1F497D"/>
          <w:sz w:val="28"/>
        </w:rPr>
        <w:t>SRF</w:t>
      </w:r>
    </w:p>
    <w:p w:rsidR="00106132" w:rsidRDefault="00106132" w:rsidP="003F241E">
      <w:pPr>
        <w:spacing w:after="0" w:line="276" w:lineRule="auto"/>
        <w:rPr>
          <w:rFonts w:ascii="Arial" w:hAnsi="Arial" w:cs="Arial"/>
          <w:b/>
          <w:color w:val="1F497D"/>
          <w:sz w:val="28"/>
        </w:rPr>
      </w:pPr>
    </w:p>
    <w:p w:rsidR="00491C33" w:rsidRPr="006F23B3" w:rsidRDefault="00491C33" w:rsidP="003F241E">
      <w:pPr>
        <w:spacing w:after="0"/>
        <w:ind w:right="-2"/>
        <w:jc w:val="both"/>
        <w:rPr>
          <w:rFonts w:cs="Arial"/>
          <w:b/>
          <w:sz w:val="22"/>
          <w:szCs w:val="22"/>
        </w:rPr>
      </w:pPr>
      <w:r w:rsidRPr="004A75D0">
        <w:rPr>
          <w:rFonts w:cs="Arial"/>
          <w:b/>
          <w:sz w:val="22"/>
          <w:szCs w:val="22"/>
        </w:rPr>
        <w:t>SUSTAINABLE RESOURCE FORUM (SRF) CODE OF GOVERNANCE</w:t>
      </w:r>
    </w:p>
    <w:p w:rsidR="00491C33" w:rsidRDefault="00491C33" w:rsidP="003F241E">
      <w:pPr>
        <w:spacing w:after="0"/>
        <w:ind w:right="-2"/>
        <w:jc w:val="both"/>
        <w:rPr>
          <w:rFonts w:cs="Arial"/>
          <w:b/>
          <w:sz w:val="22"/>
          <w:szCs w:val="22"/>
          <w:u w:val="single"/>
        </w:rPr>
      </w:pPr>
      <w:r w:rsidRPr="006F23B3">
        <w:rPr>
          <w:rFonts w:cs="Arial"/>
          <w:b/>
          <w:sz w:val="22"/>
          <w:szCs w:val="22"/>
          <w:u w:val="single"/>
        </w:rPr>
        <w:t>Overview</w:t>
      </w:r>
    </w:p>
    <w:p w:rsidR="003F241E" w:rsidRPr="006F23B3" w:rsidRDefault="003F241E" w:rsidP="003F241E">
      <w:pPr>
        <w:spacing w:after="0"/>
        <w:ind w:right="-2"/>
        <w:jc w:val="both"/>
        <w:rPr>
          <w:rFonts w:cs="Arial"/>
          <w:b/>
          <w:sz w:val="22"/>
          <w:szCs w:val="22"/>
          <w:u w:val="single"/>
        </w:rPr>
      </w:pPr>
    </w:p>
    <w:p w:rsidR="00491C33" w:rsidRDefault="00491C33" w:rsidP="003F241E">
      <w:pPr>
        <w:numPr>
          <w:ilvl w:val="0"/>
          <w:numId w:val="10"/>
        </w:numPr>
        <w:tabs>
          <w:tab w:val="left" w:pos="0"/>
        </w:tabs>
        <w:spacing w:after="0" w:line="240" w:lineRule="auto"/>
        <w:ind w:left="0" w:right="-2"/>
        <w:jc w:val="both"/>
        <w:rPr>
          <w:rFonts w:cs="Arial"/>
          <w:sz w:val="22"/>
          <w:szCs w:val="22"/>
        </w:rPr>
      </w:pPr>
      <w:r w:rsidRPr="006F23B3">
        <w:rPr>
          <w:rFonts w:cs="Arial"/>
          <w:sz w:val="22"/>
          <w:szCs w:val="22"/>
        </w:rPr>
        <w:t xml:space="preserve">The </w:t>
      </w:r>
      <w:r w:rsidRPr="004A75D0">
        <w:rPr>
          <w:rFonts w:cs="Arial"/>
          <w:sz w:val="22"/>
          <w:szCs w:val="22"/>
        </w:rPr>
        <w:t>Sustainable Resource Forum (</w:t>
      </w:r>
      <w:r>
        <w:rPr>
          <w:rFonts w:cs="Arial"/>
          <w:sz w:val="22"/>
          <w:szCs w:val="22"/>
        </w:rPr>
        <w:t>hereinafter ‘</w:t>
      </w:r>
      <w:r w:rsidRPr="004A75D0">
        <w:rPr>
          <w:rFonts w:cs="Arial"/>
          <w:sz w:val="22"/>
          <w:szCs w:val="22"/>
        </w:rPr>
        <w:t>SRF</w:t>
      </w:r>
      <w:r>
        <w:rPr>
          <w:rFonts w:cs="Arial"/>
          <w:sz w:val="22"/>
          <w:szCs w:val="22"/>
        </w:rPr>
        <w:t>’</w:t>
      </w:r>
      <w:r w:rsidRPr="004A75D0">
        <w:rPr>
          <w:rFonts w:cs="Arial"/>
          <w:sz w:val="22"/>
          <w:szCs w:val="22"/>
        </w:rPr>
        <w:t>)</w:t>
      </w:r>
      <w:r w:rsidRPr="006F23B3">
        <w:rPr>
          <w:rFonts w:cs="Arial"/>
          <w:sz w:val="22"/>
          <w:szCs w:val="22"/>
        </w:rPr>
        <w:t xml:space="preserve"> Code of Governance is an agreement between the </w:t>
      </w:r>
      <w:r>
        <w:rPr>
          <w:rFonts w:cs="Arial"/>
          <w:sz w:val="22"/>
          <w:szCs w:val="22"/>
        </w:rPr>
        <w:t xml:space="preserve">Secretariat </w:t>
      </w:r>
      <w:r w:rsidRPr="006F23B3">
        <w:rPr>
          <w:rFonts w:cs="Arial"/>
          <w:sz w:val="22"/>
          <w:szCs w:val="22"/>
        </w:rPr>
        <w:t xml:space="preserve">and </w:t>
      </w:r>
      <w:r w:rsidR="004A637B">
        <w:rPr>
          <w:rFonts w:cs="Arial"/>
          <w:sz w:val="22"/>
          <w:szCs w:val="22"/>
        </w:rPr>
        <w:t>n</w:t>
      </w:r>
      <w:r w:rsidR="004A637B">
        <w:rPr>
          <w:rFonts w:cs="Arial"/>
          <w:sz w:val="22"/>
          <w:szCs w:val="22"/>
        </w:rPr>
        <w:t xml:space="preserve">on-parliamentary </w:t>
      </w:r>
      <w:r w:rsidRPr="006F23B3">
        <w:rPr>
          <w:rFonts w:cs="Arial"/>
          <w:sz w:val="22"/>
          <w:szCs w:val="22"/>
        </w:rPr>
        <w:t xml:space="preserve">Members of the Group on the rules under which the </w:t>
      </w:r>
      <w:r w:rsidRPr="004A75D0">
        <w:rPr>
          <w:rFonts w:cs="Arial"/>
          <w:sz w:val="22"/>
          <w:szCs w:val="22"/>
        </w:rPr>
        <w:t>SRF</w:t>
      </w:r>
      <w:r>
        <w:rPr>
          <w:rFonts w:cs="Arial"/>
          <w:sz w:val="22"/>
          <w:szCs w:val="22"/>
        </w:rPr>
        <w:t xml:space="preserve"> </w:t>
      </w:r>
      <w:r w:rsidRPr="006F23B3">
        <w:rPr>
          <w:rFonts w:cs="Arial"/>
          <w:sz w:val="22"/>
          <w:szCs w:val="22"/>
        </w:rPr>
        <w:t>operates and is administered. A copy is made publicly available on the website. The intention of the Code is</w:t>
      </w:r>
      <w:r w:rsidR="003F241E">
        <w:rPr>
          <w:rFonts w:cs="Arial"/>
          <w:sz w:val="22"/>
          <w:szCs w:val="22"/>
        </w:rPr>
        <w:t xml:space="preserve"> to ensure full transparency.</w:t>
      </w:r>
    </w:p>
    <w:p w:rsidR="003F241E" w:rsidRPr="006F23B3" w:rsidRDefault="003F241E" w:rsidP="003F241E">
      <w:pPr>
        <w:tabs>
          <w:tab w:val="left" w:pos="0"/>
        </w:tabs>
        <w:spacing w:after="0" w:line="240" w:lineRule="auto"/>
        <w:ind w:right="-2"/>
        <w:jc w:val="both"/>
        <w:rPr>
          <w:rFonts w:cs="Arial"/>
          <w:sz w:val="22"/>
          <w:szCs w:val="22"/>
        </w:rPr>
      </w:pPr>
    </w:p>
    <w:p w:rsidR="00491C33" w:rsidRDefault="00491C33" w:rsidP="003F241E">
      <w:pPr>
        <w:numPr>
          <w:ilvl w:val="0"/>
          <w:numId w:val="10"/>
        </w:numPr>
        <w:tabs>
          <w:tab w:val="left" w:pos="0"/>
        </w:tabs>
        <w:spacing w:after="0" w:line="240" w:lineRule="auto"/>
        <w:ind w:left="0" w:right="-2"/>
        <w:jc w:val="both"/>
        <w:rPr>
          <w:rFonts w:cs="Arial"/>
          <w:sz w:val="22"/>
          <w:szCs w:val="22"/>
        </w:rPr>
      </w:pPr>
      <w:r w:rsidRPr="002A5E74">
        <w:rPr>
          <w:rFonts w:cs="Arial"/>
          <w:sz w:val="22"/>
          <w:szCs w:val="22"/>
        </w:rPr>
        <w:t>The</w:t>
      </w:r>
      <w:r w:rsidRPr="004A75D0">
        <w:rPr>
          <w:rFonts w:cs="Arial"/>
          <w:sz w:val="22"/>
          <w:szCs w:val="22"/>
        </w:rPr>
        <w:t xml:space="preserve"> SRF</w:t>
      </w:r>
      <w:r>
        <w:rPr>
          <w:rFonts w:cs="Arial"/>
          <w:sz w:val="22"/>
          <w:szCs w:val="22"/>
        </w:rPr>
        <w:t xml:space="preserve"> </w:t>
      </w:r>
      <w:r w:rsidRPr="002A5E74">
        <w:rPr>
          <w:rFonts w:cs="Arial"/>
          <w:sz w:val="22"/>
          <w:szCs w:val="22"/>
        </w:rPr>
        <w:t xml:space="preserve">is committed to ensuring its </w:t>
      </w:r>
      <w:r w:rsidRPr="004A75D0">
        <w:rPr>
          <w:rFonts w:cs="Arial"/>
          <w:sz w:val="22"/>
          <w:szCs w:val="22"/>
        </w:rPr>
        <w:t xml:space="preserve">activities and funding are entirely transparent. The SRF is funded through a combination of core funding from </w:t>
      </w:r>
      <w:r w:rsidR="004A637B">
        <w:rPr>
          <w:rFonts w:cs="Arial"/>
          <w:sz w:val="22"/>
          <w:szCs w:val="22"/>
        </w:rPr>
        <w:t>n</w:t>
      </w:r>
      <w:r w:rsidR="004A637B">
        <w:rPr>
          <w:rFonts w:cs="Arial"/>
          <w:sz w:val="22"/>
          <w:szCs w:val="22"/>
        </w:rPr>
        <w:t xml:space="preserve">on-parliamentary </w:t>
      </w:r>
      <w:r w:rsidRPr="004A75D0">
        <w:rPr>
          <w:rFonts w:cs="Arial"/>
          <w:sz w:val="22"/>
          <w:szCs w:val="22"/>
        </w:rPr>
        <w:t>membership</w:t>
      </w:r>
      <w:r>
        <w:rPr>
          <w:rFonts w:cs="Arial"/>
          <w:color w:val="FF0000"/>
          <w:sz w:val="22"/>
          <w:szCs w:val="22"/>
        </w:rPr>
        <w:t xml:space="preserve"> </w:t>
      </w:r>
      <w:r w:rsidRPr="002A5E74">
        <w:rPr>
          <w:rFonts w:cs="Arial"/>
          <w:sz w:val="22"/>
          <w:szCs w:val="22"/>
        </w:rPr>
        <w:t>and ad hoc sponsorship of</w:t>
      </w:r>
      <w:r>
        <w:rPr>
          <w:rFonts w:cs="Arial"/>
          <w:sz w:val="22"/>
          <w:szCs w:val="22"/>
        </w:rPr>
        <w:t xml:space="preserve"> particular events and research</w:t>
      </w:r>
      <w:r w:rsidRPr="002A5E74">
        <w:rPr>
          <w:rFonts w:cs="Arial"/>
          <w:sz w:val="22"/>
          <w:szCs w:val="22"/>
        </w:rPr>
        <w:t xml:space="preserve">. The </w:t>
      </w:r>
      <w:r>
        <w:rPr>
          <w:rFonts w:cs="Arial"/>
          <w:sz w:val="22"/>
          <w:szCs w:val="22"/>
        </w:rPr>
        <w:t xml:space="preserve">SRF </w:t>
      </w:r>
      <w:r w:rsidRPr="002A5E74">
        <w:rPr>
          <w:rFonts w:cs="Arial"/>
          <w:sz w:val="22"/>
          <w:szCs w:val="22"/>
        </w:rPr>
        <w:t>does not endorse, support or campaign on behalf of one organisation. Rather, it campaigns for</w:t>
      </w:r>
      <w:r>
        <w:rPr>
          <w:rFonts w:cs="Arial"/>
          <w:sz w:val="22"/>
          <w:szCs w:val="22"/>
        </w:rPr>
        <w:t xml:space="preserve"> evidence based policy development in sustainable </w:t>
      </w:r>
      <w:r w:rsidRPr="004A75D0">
        <w:rPr>
          <w:rFonts w:cs="Arial"/>
          <w:sz w:val="22"/>
          <w:szCs w:val="22"/>
        </w:rPr>
        <w:t>resources.</w:t>
      </w:r>
      <w:r w:rsidRPr="00054F13">
        <w:rPr>
          <w:rFonts w:cs="Arial"/>
          <w:color w:val="FF0000"/>
          <w:sz w:val="22"/>
          <w:szCs w:val="22"/>
        </w:rPr>
        <w:t xml:space="preserve"> </w:t>
      </w:r>
      <w:r>
        <w:rPr>
          <w:rFonts w:cs="Arial"/>
          <w:sz w:val="22"/>
          <w:szCs w:val="22"/>
        </w:rPr>
        <w:t>The g</w:t>
      </w:r>
      <w:r w:rsidRPr="002A5E74">
        <w:rPr>
          <w:rFonts w:cs="Arial"/>
          <w:sz w:val="22"/>
          <w:szCs w:val="22"/>
        </w:rPr>
        <w:t xml:space="preserve">roup operates according to a strict Code of Governance, and </w:t>
      </w:r>
      <w:r w:rsidRPr="005B0519">
        <w:rPr>
          <w:rFonts w:cs="Arial"/>
          <w:sz w:val="22"/>
          <w:szCs w:val="22"/>
        </w:rPr>
        <w:t xml:space="preserve">its work is driven by </w:t>
      </w:r>
      <w:r w:rsidRPr="004A75D0">
        <w:rPr>
          <w:rFonts w:cs="Arial"/>
          <w:sz w:val="22"/>
          <w:szCs w:val="22"/>
        </w:rPr>
        <w:t>its members and its Secretariat.</w:t>
      </w:r>
      <w:r w:rsidRPr="005B0519">
        <w:rPr>
          <w:rFonts w:cs="Arial"/>
          <w:sz w:val="22"/>
          <w:szCs w:val="22"/>
        </w:rPr>
        <w:t xml:space="preserve"> </w:t>
      </w:r>
    </w:p>
    <w:p w:rsidR="003F241E" w:rsidRPr="005B0519" w:rsidRDefault="003F241E" w:rsidP="003F241E">
      <w:pPr>
        <w:tabs>
          <w:tab w:val="left" w:pos="0"/>
        </w:tabs>
        <w:spacing w:after="0" w:line="240" w:lineRule="auto"/>
        <w:ind w:right="-2"/>
        <w:jc w:val="both"/>
        <w:rPr>
          <w:rFonts w:cs="Arial"/>
          <w:sz w:val="22"/>
          <w:szCs w:val="22"/>
        </w:rPr>
      </w:pPr>
    </w:p>
    <w:p w:rsidR="00491C33" w:rsidRDefault="00491C33" w:rsidP="003F241E">
      <w:pPr>
        <w:numPr>
          <w:ilvl w:val="0"/>
          <w:numId w:val="10"/>
        </w:numPr>
        <w:tabs>
          <w:tab w:val="left" w:pos="0"/>
        </w:tabs>
        <w:spacing w:after="0" w:line="240" w:lineRule="auto"/>
        <w:ind w:left="0" w:right="-2"/>
        <w:jc w:val="both"/>
        <w:rPr>
          <w:rFonts w:cs="Arial"/>
          <w:sz w:val="22"/>
          <w:szCs w:val="22"/>
        </w:rPr>
      </w:pPr>
      <w:r w:rsidRPr="005B0519">
        <w:rPr>
          <w:rFonts w:cs="Arial"/>
          <w:sz w:val="22"/>
          <w:szCs w:val="22"/>
        </w:rPr>
        <w:t>As the group’s Secretariat, Policy Connect provides all secretariat services</w:t>
      </w:r>
      <w:r>
        <w:rPr>
          <w:rFonts w:cs="Arial"/>
          <w:sz w:val="22"/>
          <w:szCs w:val="22"/>
        </w:rPr>
        <w:t xml:space="preserve">. </w:t>
      </w:r>
      <w:r w:rsidRPr="005B0519">
        <w:rPr>
          <w:rFonts w:cs="Arial"/>
          <w:sz w:val="22"/>
          <w:szCs w:val="22"/>
        </w:rPr>
        <w:t xml:space="preserve">Policy Connect is a membership-based </w:t>
      </w:r>
      <w:r>
        <w:rPr>
          <w:rFonts w:cs="Arial"/>
          <w:sz w:val="22"/>
          <w:szCs w:val="22"/>
        </w:rPr>
        <w:t xml:space="preserve">cross-Party </w:t>
      </w:r>
      <w:r w:rsidRPr="005B0519">
        <w:rPr>
          <w:rFonts w:cs="Arial"/>
          <w:sz w:val="22"/>
          <w:szCs w:val="22"/>
        </w:rPr>
        <w:t>think</w:t>
      </w:r>
      <w:r w:rsidR="003E3317">
        <w:rPr>
          <w:rFonts w:cs="Arial"/>
          <w:sz w:val="22"/>
          <w:szCs w:val="22"/>
        </w:rPr>
        <w:t xml:space="preserve"> </w:t>
      </w:r>
      <w:r w:rsidRPr="005B0519">
        <w:rPr>
          <w:rFonts w:cs="Arial"/>
          <w:sz w:val="22"/>
          <w:szCs w:val="22"/>
        </w:rPr>
        <w:t>tank with an extensive network of parliamentary groups, research commissions, forums and campaigns working to inform and improve UK public policy.</w:t>
      </w:r>
      <w:r w:rsidRPr="00054F13">
        <w:rPr>
          <w:rFonts w:cs="Arial"/>
          <w:sz w:val="22"/>
          <w:szCs w:val="22"/>
        </w:rPr>
        <w:t xml:space="preserve"> Policy Connect is committed to upholding the principle of transparency in UK parliamentary and public affairs and welcomes any questions you may have on its work and activities.</w:t>
      </w:r>
      <w:r>
        <w:rPr>
          <w:rFonts w:cs="Arial"/>
          <w:sz w:val="22"/>
          <w:szCs w:val="22"/>
        </w:rPr>
        <w:t xml:space="preserve"> Further details on this are provided below.</w:t>
      </w:r>
    </w:p>
    <w:p w:rsidR="00491C33" w:rsidRPr="00491C33" w:rsidRDefault="00491C33" w:rsidP="003F241E">
      <w:pPr>
        <w:tabs>
          <w:tab w:val="left" w:pos="0"/>
        </w:tabs>
        <w:spacing w:after="0" w:line="240" w:lineRule="auto"/>
        <w:ind w:right="-2"/>
        <w:jc w:val="both"/>
        <w:rPr>
          <w:rFonts w:cs="Arial"/>
          <w:sz w:val="22"/>
          <w:szCs w:val="22"/>
        </w:rPr>
      </w:pPr>
    </w:p>
    <w:p w:rsidR="00491C33" w:rsidRPr="006F23B3" w:rsidRDefault="00491C33" w:rsidP="003F241E">
      <w:pPr>
        <w:tabs>
          <w:tab w:val="left" w:pos="567"/>
        </w:tabs>
        <w:spacing w:after="0"/>
        <w:ind w:right="-2"/>
        <w:jc w:val="both"/>
        <w:rPr>
          <w:rFonts w:cs="Arial"/>
          <w:sz w:val="22"/>
          <w:szCs w:val="22"/>
        </w:rPr>
      </w:pPr>
      <w:r w:rsidRPr="006F23B3">
        <w:rPr>
          <w:rFonts w:cs="Arial"/>
          <w:b/>
          <w:sz w:val="22"/>
          <w:szCs w:val="22"/>
        </w:rPr>
        <w:t>Parliamentary</w:t>
      </w:r>
      <w:r>
        <w:rPr>
          <w:rFonts w:cs="Arial"/>
          <w:b/>
          <w:sz w:val="22"/>
          <w:szCs w:val="22"/>
        </w:rPr>
        <w:t xml:space="preserve"> membership</w:t>
      </w:r>
    </w:p>
    <w:p w:rsidR="00491C33" w:rsidRDefault="00491C33" w:rsidP="003F241E">
      <w:pPr>
        <w:numPr>
          <w:ilvl w:val="0"/>
          <w:numId w:val="10"/>
        </w:numPr>
        <w:tabs>
          <w:tab w:val="clear" w:pos="360"/>
          <w:tab w:val="num" w:pos="0"/>
          <w:tab w:val="left" w:pos="567"/>
        </w:tabs>
        <w:spacing w:after="0" w:line="240" w:lineRule="auto"/>
        <w:ind w:left="0" w:right="-2"/>
        <w:jc w:val="both"/>
        <w:rPr>
          <w:rFonts w:cs="Arial"/>
          <w:sz w:val="22"/>
          <w:szCs w:val="22"/>
        </w:rPr>
      </w:pPr>
      <w:r w:rsidRPr="004A75D0">
        <w:rPr>
          <w:rFonts w:cs="Arial"/>
          <w:sz w:val="22"/>
          <w:szCs w:val="22"/>
        </w:rPr>
        <w:t xml:space="preserve">The SRF exists in order to help parliamentarians fully engage with sustainable resource policy. </w:t>
      </w:r>
    </w:p>
    <w:p w:rsidR="003F241E" w:rsidRPr="003F241E" w:rsidRDefault="003F241E" w:rsidP="003F241E">
      <w:pPr>
        <w:tabs>
          <w:tab w:val="num" w:pos="0"/>
          <w:tab w:val="left" w:pos="567"/>
        </w:tabs>
        <w:spacing w:after="0" w:line="240" w:lineRule="auto"/>
        <w:ind w:right="-2"/>
        <w:jc w:val="both"/>
        <w:rPr>
          <w:rFonts w:cs="Arial"/>
          <w:sz w:val="22"/>
          <w:szCs w:val="22"/>
        </w:rPr>
      </w:pPr>
    </w:p>
    <w:p w:rsidR="00491C33" w:rsidRPr="006F23B3" w:rsidRDefault="00491C33" w:rsidP="003F241E">
      <w:pPr>
        <w:numPr>
          <w:ilvl w:val="0"/>
          <w:numId w:val="10"/>
        </w:numPr>
        <w:tabs>
          <w:tab w:val="clear" w:pos="360"/>
          <w:tab w:val="num" w:pos="0"/>
          <w:tab w:val="left" w:pos="567"/>
        </w:tabs>
        <w:spacing w:after="0" w:line="240" w:lineRule="auto"/>
        <w:ind w:left="0" w:right="-2"/>
        <w:jc w:val="both"/>
        <w:rPr>
          <w:rFonts w:cs="Arial"/>
          <w:sz w:val="22"/>
          <w:szCs w:val="22"/>
        </w:rPr>
      </w:pPr>
      <w:r>
        <w:rPr>
          <w:rFonts w:cs="Arial"/>
          <w:sz w:val="22"/>
          <w:szCs w:val="22"/>
        </w:rPr>
        <w:t>The SRF is</w:t>
      </w:r>
      <w:r w:rsidRPr="006F23B3">
        <w:rPr>
          <w:rFonts w:cs="Arial"/>
          <w:sz w:val="22"/>
          <w:szCs w:val="22"/>
        </w:rPr>
        <w:t xml:space="preserve"> open to members of all parties and both Houses.</w:t>
      </w:r>
    </w:p>
    <w:p w:rsidR="00491C33" w:rsidRPr="009309F0" w:rsidRDefault="00491C33" w:rsidP="003F241E">
      <w:pPr>
        <w:spacing w:after="0"/>
        <w:rPr>
          <w:rFonts w:cs="Arial"/>
          <w:sz w:val="22"/>
          <w:szCs w:val="22"/>
        </w:rPr>
      </w:pPr>
    </w:p>
    <w:p w:rsidR="00491C33" w:rsidRDefault="00491C33" w:rsidP="003F241E">
      <w:pPr>
        <w:numPr>
          <w:ilvl w:val="0"/>
          <w:numId w:val="10"/>
        </w:numPr>
        <w:tabs>
          <w:tab w:val="clear" w:pos="360"/>
          <w:tab w:val="num" w:pos="0"/>
          <w:tab w:val="left" w:pos="567"/>
        </w:tabs>
        <w:spacing w:after="0" w:line="240" w:lineRule="auto"/>
        <w:ind w:left="0" w:right="-2"/>
        <w:jc w:val="both"/>
        <w:rPr>
          <w:rFonts w:cs="Arial"/>
          <w:sz w:val="22"/>
          <w:szCs w:val="22"/>
        </w:rPr>
      </w:pPr>
      <w:r w:rsidRPr="004A75D0">
        <w:rPr>
          <w:rFonts w:cs="Arial"/>
          <w:sz w:val="22"/>
          <w:szCs w:val="22"/>
        </w:rPr>
        <w:t xml:space="preserve">The agenda of the SRF is set by the group’s Secretariat in consultation with members.  </w:t>
      </w:r>
    </w:p>
    <w:p w:rsidR="00491C33" w:rsidRDefault="00491C33" w:rsidP="003F241E">
      <w:pPr>
        <w:tabs>
          <w:tab w:val="num" w:pos="0"/>
          <w:tab w:val="left" w:pos="567"/>
        </w:tabs>
        <w:spacing w:after="0"/>
        <w:ind w:right="-2"/>
        <w:jc w:val="both"/>
        <w:rPr>
          <w:rFonts w:cs="Arial"/>
          <w:b/>
          <w:sz w:val="22"/>
          <w:szCs w:val="22"/>
        </w:rPr>
      </w:pPr>
    </w:p>
    <w:p w:rsidR="00491C33" w:rsidRPr="006F23B3" w:rsidRDefault="003E3317" w:rsidP="003F241E">
      <w:pPr>
        <w:tabs>
          <w:tab w:val="num" w:pos="0"/>
          <w:tab w:val="left" w:pos="567"/>
        </w:tabs>
        <w:spacing w:after="0"/>
        <w:ind w:right="-2"/>
        <w:jc w:val="both"/>
        <w:rPr>
          <w:rFonts w:cs="Arial"/>
          <w:sz w:val="22"/>
          <w:szCs w:val="22"/>
        </w:rPr>
      </w:pPr>
      <w:r>
        <w:rPr>
          <w:rFonts w:cs="Arial"/>
          <w:b/>
          <w:sz w:val="22"/>
          <w:szCs w:val="22"/>
        </w:rPr>
        <w:t>Non-parliamentary</w:t>
      </w:r>
      <w:r w:rsidR="00491C33">
        <w:rPr>
          <w:rFonts w:cs="Arial"/>
          <w:b/>
          <w:sz w:val="22"/>
          <w:szCs w:val="22"/>
        </w:rPr>
        <w:t xml:space="preserve"> m</w:t>
      </w:r>
      <w:r w:rsidR="00491C33" w:rsidRPr="006F23B3">
        <w:rPr>
          <w:rFonts w:cs="Arial"/>
          <w:b/>
          <w:sz w:val="22"/>
          <w:szCs w:val="22"/>
        </w:rPr>
        <w:t>embership</w:t>
      </w:r>
    </w:p>
    <w:p w:rsidR="00491C33" w:rsidRPr="006F23B3" w:rsidRDefault="00491C33" w:rsidP="003F241E">
      <w:pPr>
        <w:numPr>
          <w:ilvl w:val="0"/>
          <w:numId w:val="10"/>
        </w:numPr>
        <w:tabs>
          <w:tab w:val="clear" w:pos="360"/>
          <w:tab w:val="num" w:pos="-207"/>
          <w:tab w:val="num" w:pos="0"/>
          <w:tab w:val="left" w:pos="567"/>
        </w:tabs>
        <w:spacing w:after="0" w:line="240" w:lineRule="auto"/>
        <w:ind w:left="0" w:right="-2"/>
        <w:jc w:val="both"/>
        <w:rPr>
          <w:rFonts w:cs="Arial"/>
          <w:sz w:val="22"/>
          <w:szCs w:val="22"/>
        </w:rPr>
      </w:pPr>
      <w:r w:rsidRPr="006F23B3">
        <w:rPr>
          <w:rFonts w:cs="Arial"/>
          <w:sz w:val="22"/>
          <w:szCs w:val="22"/>
        </w:rPr>
        <w:t>The membership is open to n</w:t>
      </w:r>
      <w:r w:rsidR="003E3317">
        <w:rPr>
          <w:rFonts w:cs="Arial"/>
          <w:sz w:val="22"/>
          <w:szCs w:val="22"/>
        </w:rPr>
        <w:t>on-parliamentary organisations. Non-parliamentary m</w:t>
      </w:r>
      <w:r w:rsidR="003E3317" w:rsidRPr="004A75D0">
        <w:rPr>
          <w:rFonts w:cs="Arial"/>
          <w:sz w:val="22"/>
          <w:szCs w:val="22"/>
        </w:rPr>
        <w:t xml:space="preserve">embers will be able to provide </w:t>
      </w:r>
      <w:r w:rsidR="003E3317">
        <w:rPr>
          <w:rFonts w:cs="Arial"/>
          <w:sz w:val="22"/>
          <w:szCs w:val="22"/>
        </w:rPr>
        <w:t>feedback and input</w:t>
      </w:r>
      <w:r w:rsidR="003E3317" w:rsidRPr="004A75D0">
        <w:rPr>
          <w:rFonts w:cs="Arial"/>
          <w:sz w:val="22"/>
          <w:szCs w:val="22"/>
        </w:rPr>
        <w:t xml:space="preserve"> to the Secretariat but will have no executive decision-making powers over the content of the programme.</w:t>
      </w:r>
    </w:p>
    <w:p w:rsidR="00491C33" w:rsidRPr="006F23B3" w:rsidRDefault="00491C33" w:rsidP="003F241E">
      <w:pPr>
        <w:pStyle w:val="ListParagraph"/>
        <w:spacing w:after="0"/>
        <w:rPr>
          <w:rFonts w:ascii="Calibri" w:hAnsi="Calibri" w:cs="Arial"/>
        </w:rPr>
      </w:pPr>
    </w:p>
    <w:p w:rsidR="00491C33" w:rsidRPr="004A75D0" w:rsidRDefault="00491C33" w:rsidP="003F241E">
      <w:pPr>
        <w:numPr>
          <w:ilvl w:val="0"/>
          <w:numId w:val="10"/>
        </w:numPr>
        <w:tabs>
          <w:tab w:val="clear" w:pos="360"/>
          <w:tab w:val="num" w:pos="-207"/>
          <w:tab w:val="num" w:pos="0"/>
          <w:tab w:val="left" w:pos="567"/>
        </w:tabs>
        <w:spacing w:after="0" w:line="240" w:lineRule="auto"/>
        <w:ind w:left="0" w:right="-2"/>
        <w:jc w:val="both"/>
        <w:rPr>
          <w:rFonts w:cs="Arial"/>
          <w:sz w:val="22"/>
          <w:szCs w:val="22"/>
        </w:rPr>
      </w:pPr>
      <w:r w:rsidRPr="004A75D0">
        <w:rPr>
          <w:rFonts w:cs="Arial"/>
          <w:sz w:val="22"/>
          <w:szCs w:val="22"/>
        </w:rPr>
        <w:t>Membership subscriptions from these organisations provide a source of funding that allows the SRF to maintain a secretariat. The Secretariat will facilitate the running of a regular meeting programme, parliamentary work and support information distribution such as the website in order to shape and influence public policy.</w:t>
      </w:r>
    </w:p>
    <w:p w:rsidR="00491C33" w:rsidRPr="006F23B3" w:rsidRDefault="00491C33" w:rsidP="003F241E">
      <w:pPr>
        <w:pStyle w:val="ListParagraph"/>
        <w:spacing w:after="0"/>
        <w:rPr>
          <w:rFonts w:ascii="Calibri" w:hAnsi="Calibri" w:cs="Arial"/>
        </w:rPr>
      </w:pPr>
    </w:p>
    <w:p w:rsidR="00491C33" w:rsidRPr="006F23B3" w:rsidRDefault="00491C33" w:rsidP="003F241E">
      <w:pPr>
        <w:numPr>
          <w:ilvl w:val="0"/>
          <w:numId w:val="10"/>
        </w:numPr>
        <w:tabs>
          <w:tab w:val="clear" w:pos="360"/>
          <w:tab w:val="num" w:pos="-207"/>
          <w:tab w:val="num" w:pos="0"/>
          <w:tab w:val="left" w:pos="567"/>
        </w:tabs>
        <w:spacing w:after="0" w:line="240" w:lineRule="auto"/>
        <w:ind w:left="0" w:right="-2"/>
        <w:jc w:val="both"/>
        <w:rPr>
          <w:rFonts w:cs="Arial"/>
          <w:sz w:val="22"/>
          <w:szCs w:val="22"/>
        </w:rPr>
      </w:pPr>
      <w:r w:rsidRPr="006F23B3">
        <w:rPr>
          <w:rFonts w:cs="Arial"/>
          <w:sz w:val="22"/>
          <w:szCs w:val="22"/>
        </w:rPr>
        <w:t xml:space="preserve">The </w:t>
      </w:r>
      <w:r w:rsidR="003E3317" w:rsidRPr="006F23B3">
        <w:rPr>
          <w:rFonts w:cs="Arial"/>
          <w:sz w:val="22"/>
          <w:szCs w:val="22"/>
        </w:rPr>
        <w:t>n</w:t>
      </w:r>
      <w:r w:rsidR="003E3317">
        <w:rPr>
          <w:rFonts w:cs="Arial"/>
          <w:sz w:val="22"/>
          <w:szCs w:val="22"/>
        </w:rPr>
        <w:t xml:space="preserve">on-parliamentary </w:t>
      </w:r>
      <w:r w:rsidRPr="006F23B3">
        <w:rPr>
          <w:rFonts w:cs="Arial"/>
          <w:sz w:val="22"/>
          <w:szCs w:val="22"/>
        </w:rPr>
        <w:t>membership also offer</w:t>
      </w:r>
      <w:r>
        <w:rPr>
          <w:rFonts w:cs="Arial"/>
          <w:sz w:val="22"/>
          <w:szCs w:val="22"/>
        </w:rPr>
        <w:t>s</w:t>
      </w:r>
      <w:r w:rsidRPr="006F23B3">
        <w:rPr>
          <w:rFonts w:cs="Arial"/>
          <w:sz w:val="22"/>
          <w:szCs w:val="22"/>
        </w:rPr>
        <w:t xml:space="preserve"> the group a useful insight into present developments and the views of the relevant sectors.</w:t>
      </w:r>
    </w:p>
    <w:p w:rsidR="00491C33" w:rsidRPr="006F23B3" w:rsidRDefault="00491C33" w:rsidP="003F241E">
      <w:pPr>
        <w:pStyle w:val="ListParagraph"/>
        <w:spacing w:after="0"/>
        <w:rPr>
          <w:rFonts w:ascii="Calibri" w:hAnsi="Calibri" w:cs="Arial"/>
        </w:rPr>
      </w:pPr>
    </w:p>
    <w:p w:rsidR="00491C33" w:rsidRPr="006F23B3" w:rsidRDefault="003E3317" w:rsidP="003F241E">
      <w:pPr>
        <w:numPr>
          <w:ilvl w:val="0"/>
          <w:numId w:val="10"/>
        </w:numPr>
        <w:tabs>
          <w:tab w:val="clear" w:pos="360"/>
          <w:tab w:val="num" w:pos="-207"/>
          <w:tab w:val="num" w:pos="0"/>
          <w:tab w:val="left" w:pos="567"/>
        </w:tabs>
        <w:spacing w:after="0" w:line="240" w:lineRule="auto"/>
        <w:ind w:left="0" w:right="-2"/>
        <w:jc w:val="both"/>
        <w:rPr>
          <w:rFonts w:cs="Arial"/>
          <w:sz w:val="22"/>
          <w:szCs w:val="22"/>
        </w:rPr>
      </w:pPr>
      <w:r>
        <w:rPr>
          <w:rFonts w:cs="Arial"/>
          <w:sz w:val="22"/>
          <w:szCs w:val="22"/>
        </w:rPr>
        <w:lastRenderedPageBreak/>
        <w:t>N</w:t>
      </w:r>
      <w:r>
        <w:rPr>
          <w:rFonts w:cs="Arial"/>
          <w:sz w:val="22"/>
          <w:szCs w:val="22"/>
        </w:rPr>
        <w:t xml:space="preserve">on-parliamentary </w:t>
      </w:r>
      <w:r w:rsidR="00491C33">
        <w:rPr>
          <w:rFonts w:cs="Arial"/>
          <w:sz w:val="22"/>
          <w:szCs w:val="22"/>
        </w:rPr>
        <w:t>m</w:t>
      </w:r>
      <w:r w:rsidR="00491C33" w:rsidRPr="006F23B3">
        <w:rPr>
          <w:rFonts w:cs="Arial"/>
          <w:sz w:val="22"/>
          <w:szCs w:val="22"/>
        </w:rPr>
        <w:t>ember organisations are invited to send representatives to all group meetings and are registered to receive all official group correspondence.</w:t>
      </w:r>
    </w:p>
    <w:p w:rsidR="00491C33" w:rsidRPr="006F23B3" w:rsidRDefault="00491C33" w:rsidP="003F241E">
      <w:pPr>
        <w:pStyle w:val="ListParagraph"/>
        <w:spacing w:after="0"/>
        <w:rPr>
          <w:rFonts w:ascii="Calibri" w:hAnsi="Calibri" w:cs="Arial"/>
        </w:rPr>
      </w:pPr>
    </w:p>
    <w:p w:rsidR="00491C33" w:rsidRPr="006F23B3" w:rsidRDefault="00491C33" w:rsidP="003F241E">
      <w:pPr>
        <w:numPr>
          <w:ilvl w:val="0"/>
          <w:numId w:val="10"/>
        </w:numPr>
        <w:tabs>
          <w:tab w:val="clear" w:pos="360"/>
          <w:tab w:val="num" w:pos="-207"/>
          <w:tab w:val="num" w:pos="0"/>
          <w:tab w:val="left" w:pos="567"/>
        </w:tabs>
        <w:spacing w:after="0" w:line="240" w:lineRule="auto"/>
        <w:ind w:left="0" w:right="-2"/>
        <w:jc w:val="both"/>
        <w:rPr>
          <w:rFonts w:cs="Arial"/>
          <w:sz w:val="22"/>
          <w:szCs w:val="22"/>
        </w:rPr>
      </w:pPr>
      <w:r w:rsidRPr="006F23B3">
        <w:rPr>
          <w:rFonts w:cs="Arial"/>
          <w:sz w:val="22"/>
          <w:szCs w:val="22"/>
        </w:rPr>
        <w:t xml:space="preserve">At meetings, </w:t>
      </w:r>
      <w:r w:rsidR="004A637B">
        <w:rPr>
          <w:rFonts w:cs="Arial"/>
          <w:sz w:val="22"/>
          <w:szCs w:val="22"/>
        </w:rPr>
        <w:t>n</w:t>
      </w:r>
      <w:bookmarkStart w:id="0" w:name="_GoBack"/>
      <w:bookmarkEnd w:id="0"/>
      <w:r w:rsidR="004A637B">
        <w:rPr>
          <w:rFonts w:cs="Arial"/>
          <w:sz w:val="22"/>
          <w:szCs w:val="22"/>
        </w:rPr>
        <w:t xml:space="preserve">on-parliamentary </w:t>
      </w:r>
      <w:r w:rsidRPr="006F23B3">
        <w:rPr>
          <w:rFonts w:cs="Arial"/>
          <w:sz w:val="22"/>
          <w:szCs w:val="22"/>
        </w:rPr>
        <w:t xml:space="preserve">members are asked to participate actively in discussions, whilst recognising that </w:t>
      </w:r>
      <w:r>
        <w:rPr>
          <w:rFonts w:cs="Arial"/>
          <w:sz w:val="22"/>
          <w:szCs w:val="22"/>
        </w:rPr>
        <w:t>the SRF</w:t>
      </w:r>
      <w:r w:rsidRPr="006F23B3">
        <w:rPr>
          <w:rFonts w:cs="Arial"/>
          <w:sz w:val="22"/>
          <w:szCs w:val="22"/>
        </w:rPr>
        <w:t xml:space="preserve"> is intended as a means of disseminating impartial information and that parliamentarians have priority in their contributions. </w:t>
      </w:r>
    </w:p>
    <w:p w:rsidR="00491C33" w:rsidRPr="006F23B3" w:rsidRDefault="00491C33" w:rsidP="003F241E">
      <w:pPr>
        <w:pStyle w:val="ListParagraph"/>
        <w:spacing w:after="0"/>
        <w:rPr>
          <w:rFonts w:ascii="Calibri" w:hAnsi="Calibri" w:cs="Arial"/>
        </w:rPr>
      </w:pPr>
    </w:p>
    <w:p w:rsidR="00491C33" w:rsidRPr="006F23B3" w:rsidRDefault="003E3317" w:rsidP="003F241E">
      <w:pPr>
        <w:numPr>
          <w:ilvl w:val="0"/>
          <w:numId w:val="10"/>
        </w:numPr>
        <w:tabs>
          <w:tab w:val="clear" w:pos="360"/>
          <w:tab w:val="num" w:pos="-207"/>
          <w:tab w:val="num" w:pos="0"/>
          <w:tab w:val="left" w:pos="567"/>
        </w:tabs>
        <w:spacing w:after="0" w:line="240" w:lineRule="auto"/>
        <w:ind w:left="0" w:right="-2"/>
        <w:jc w:val="both"/>
        <w:rPr>
          <w:rFonts w:cs="Arial"/>
          <w:sz w:val="22"/>
          <w:szCs w:val="22"/>
        </w:rPr>
      </w:pPr>
      <w:r>
        <w:rPr>
          <w:rFonts w:cs="Arial"/>
          <w:sz w:val="22"/>
          <w:szCs w:val="22"/>
        </w:rPr>
        <w:t xml:space="preserve">Non-parliamentary </w:t>
      </w:r>
      <w:r w:rsidR="00491C33">
        <w:rPr>
          <w:rFonts w:cs="Arial"/>
          <w:sz w:val="22"/>
          <w:szCs w:val="22"/>
        </w:rPr>
        <w:t>m</w:t>
      </w:r>
      <w:r w:rsidR="00491C33" w:rsidRPr="006F23B3">
        <w:rPr>
          <w:rFonts w:cs="Arial"/>
          <w:sz w:val="22"/>
          <w:szCs w:val="22"/>
        </w:rPr>
        <w:t>embers are also invited to sponsor additional resources, research or meetings that fall outside the standard programme. No editorial influence is conferred by such sponsorship.</w:t>
      </w:r>
    </w:p>
    <w:p w:rsidR="00491C33" w:rsidRDefault="00491C33" w:rsidP="003F241E">
      <w:pPr>
        <w:tabs>
          <w:tab w:val="left" w:pos="567"/>
        </w:tabs>
        <w:spacing w:after="0"/>
        <w:ind w:right="-2"/>
        <w:jc w:val="both"/>
        <w:rPr>
          <w:rFonts w:cs="Arial"/>
          <w:b/>
          <w:sz w:val="22"/>
          <w:szCs w:val="22"/>
        </w:rPr>
      </w:pPr>
    </w:p>
    <w:p w:rsidR="00491C33" w:rsidRPr="006F23B3" w:rsidRDefault="00491C33" w:rsidP="003F241E">
      <w:pPr>
        <w:tabs>
          <w:tab w:val="left" w:pos="567"/>
        </w:tabs>
        <w:spacing w:after="0"/>
        <w:ind w:right="-2"/>
        <w:jc w:val="both"/>
        <w:rPr>
          <w:rFonts w:cs="Arial"/>
          <w:b/>
          <w:sz w:val="22"/>
          <w:szCs w:val="22"/>
        </w:rPr>
      </w:pPr>
      <w:r w:rsidRPr="006F23B3">
        <w:rPr>
          <w:rFonts w:cs="Arial"/>
          <w:b/>
          <w:sz w:val="22"/>
          <w:szCs w:val="22"/>
        </w:rPr>
        <w:t>Secretariat</w:t>
      </w:r>
    </w:p>
    <w:p w:rsidR="00491C33" w:rsidRPr="006F23B3" w:rsidRDefault="00491C33" w:rsidP="003F241E">
      <w:pPr>
        <w:numPr>
          <w:ilvl w:val="0"/>
          <w:numId w:val="10"/>
        </w:numPr>
        <w:tabs>
          <w:tab w:val="clear" w:pos="360"/>
          <w:tab w:val="num" w:pos="0"/>
          <w:tab w:val="left" w:pos="567"/>
        </w:tabs>
        <w:spacing w:after="0" w:line="240" w:lineRule="auto"/>
        <w:ind w:left="0" w:right="-2"/>
        <w:jc w:val="both"/>
        <w:rPr>
          <w:rFonts w:cs="Arial"/>
          <w:b/>
          <w:sz w:val="22"/>
          <w:szCs w:val="22"/>
          <w:u w:val="single"/>
        </w:rPr>
      </w:pPr>
      <w:r>
        <w:rPr>
          <w:rFonts w:cs="Arial"/>
          <w:sz w:val="22"/>
          <w:szCs w:val="22"/>
        </w:rPr>
        <w:t>The SRF</w:t>
      </w:r>
      <w:r w:rsidRPr="006F23B3">
        <w:rPr>
          <w:rFonts w:cs="Arial"/>
          <w:sz w:val="22"/>
          <w:szCs w:val="22"/>
        </w:rPr>
        <w:t xml:space="preserve"> is administered by a </w:t>
      </w:r>
      <w:r>
        <w:rPr>
          <w:rFonts w:cs="Arial"/>
          <w:sz w:val="22"/>
          <w:szCs w:val="22"/>
        </w:rPr>
        <w:t xml:space="preserve">full time secretariat, </w:t>
      </w:r>
      <w:r w:rsidRPr="006F23B3">
        <w:rPr>
          <w:rFonts w:cs="Arial"/>
          <w:sz w:val="22"/>
          <w:szCs w:val="22"/>
        </w:rPr>
        <w:t xml:space="preserve">responsible for executing the programme and activities of the group agreed by the Officers. </w:t>
      </w:r>
    </w:p>
    <w:p w:rsidR="00491C33" w:rsidRPr="006F23B3" w:rsidRDefault="00491C33" w:rsidP="003F241E">
      <w:pPr>
        <w:tabs>
          <w:tab w:val="num" w:pos="0"/>
          <w:tab w:val="left" w:pos="567"/>
        </w:tabs>
        <w:spacing w:after="0"/>
        <w:ind w:right="-2"/>
        <w:jc w:val="both"/>
        <w:rPr>
          <w:rFonts w:cs="Arial"/>
          <w:sz w:val="22"/>
          <w:szCs w:val="22"/>
        </w:rPr>
      </w:pPr>
    </w:p>
    <w:p w:rsidR="00491C33" w:rsidRPr="006F23B3" w:rsidRDefault="00491C33" w:rsidP="003F241E">
      <w:pPr>
        <w:numPr>
          <w:ilvl w:val="0"/>
          <w:numId w:val="10"/>
        </w:numPr>
        <w:tabs>
          <w:tab w:val="clear" w:pos="360"/>
          <w:tab w:val="num" w:pos="0"/>
          <w:tab w:val="left" w:pos="567"/>
        </w:tabs>
        <w:spacing w:after="0" w:line="240" w:lineRule="auto"/>
        <w:ind w:left="0" w:right="-2"/>
        <w:jc w:val="both"/>
        <w:rPr>
          <w:rFonts w:cs="Arial"/>
          <w:sz w:val="22"/>
          <w:szCs w:val="22"/>
        </w:rPr>
      </w:pPr>
      <w:r w:rsidRPr="006F23B3">
        <w:rPr>
          <w:rFonts w:cs="Arial"/>
          <w:sz w:val="22"/>
          <w:szCs w:val="22"/>
        </w:rPr>
        <w:t xml:space="preserve">The secretariat and other administrative services are provided by Policy Connect. </w:t>
      </w:r>
    </w:p>
    <w:p w:rsidR="00491C33" w:rsidRPr="006F23B3" w:rsidRDefault="00491C33" w:rsidP="003F241E">
      <w:pPr>
        <w:pStyle w:val="ListParagraph"/>
        <w:spacing w:after="0"/>
        <w:rPr>
          <w:rFonts w:ascii="Calibri" w:hAnsi="Calibri" w:cs="Arial"/>
        </w:rPr>
      </w:pPr>
    </w:p>
    <w:p w:rsidR="00491C33" w:rsidRPr="005B0519" w:rsidRDefault="00491C33" w:rsidP="003F241E">
      <w:pPr>
        <w:numPr>
          <w:ilvl w:val="1"/>
          <w:numId w:val="10"/>
        </w:numPr>
        <w:tabs>
          <w:tab w:val="left" w:pos="567"/>
        </w:tabs>
        <w:spacing w:after="0" w:line="240" w:lineRule="auto"/>
        <w:ind w:right="-2"/>
        <w:jc w:val="both"/>
        <w:rPr>
          <w:rFonts w:cs="Arial"/>
          <w:sz w:val="22"/>
          <w:szCs w:val="22"/>
        </w:rPr>
      </w:pPr>
      <w:r w:rsidRPr="005B0519">
        <w:rPr>
          <w:rFonts w:cs="Arial"/>
          <w:sz w:val="22"/>
          <w:szCs w:val="22"/>
        </w:rPr>
        <w:t xml:space="preserve">Policy Connect is a membership-based, not-for-profit </w:t>
      </w:r>
      <w:r>
        <w:rPr>
          <w:rFonts w:cs="Arial"/>
          <w:sz w:val="22"/>
          <w:szCs w:val="22"/>
        </w:rPr>
        <w:t xml:space="preserve">cross-Party </w:t>
      </w:r>
      <w:proofErr w:type="spellStart"/>
      <w:r w:rsidRPr="005B0519">
        <w:rPr>
          <w:rFonts w:cs="Arial"/>
          <w:sz w:val="22"/>
          <w:szCs w:val="22"/>
        </w:rPr>
        <w:t>thinktank</w:t>
      </w:r>
      <w:proofErr w:type="spellEnd"/>
      <w:r w:rsidRPr="005B0519">
        <w:rPr>
          <w:rFonts w:cs="Arial"/>
          <w:sz w:val="22"/>
          <w:szCs w:val="22"/>
        </w:rPr>
        <w:t xml:space="preserve"> </w:t>
      </w:r>
      <w:r w:rsidRPr="005B0519">
        <w:rPr>
          <w:sz w:val="22"/>
        </w:rPr>
        <w:t xml:space="preserve">working to inform, influence and improve UK public policy development and delivery. It leads and manages an extensive network of parliamentary groups, research commissions, forums and campaigns working to bring together the public and private sectors with parliamentarians and leading experts </w:t>
      </w:r>
      <w:r w:rsidRPr="005B0519">
        <w:rPr>
          <w:rFonts w:cs="Arial"/>
          <w:sz w:val="22"/>
          <w:szCs w:val="22"/>
        </w:rPr>
        <w:t>on important issues.  Policy Connect provides support services to a number of parliamentary groups and initiatives.</w:t>
      </w:r>
    </w:p>
    <w:p w:rsidR="00491C33" w:rsidRPr="005B0519" w:rsidRDefault="00491C33" w:rsidP="003F241E">
      <w:pPr>
        <w:numPr>
          <w:ilvl w:val="1"/>
          <w:numId w:val="10"/>
        </w:numPr>
        <w:spacing w:after="0" w:line="240" w:lineRule="auto"/>
        <w:jc w:val="both"/>
        <w:rPr>
          <w:rFonts w:cs="Arial"/>
          <w:sz w:val="22"/>
          <w:szCs w:val="22"/>
        </w:rPr>
      </w:pPr>
      <w:r w:rsidRPr="005B0519">
        <w:rPr>
          <w:rFonts w:cs="Arial"/>
          <w:sz w:val="22"/>
          <w:szCs w:val="22"/>
        </w:rPr>
        <w:t xml:space="preserve">Secretarial and other administrative services include provision of: management staff; project and event management; shared costs of telephone, IT, web and email hosting; financial services; and shared office space. </w:t>
      </w:r>
    </w:p>
    <w:p w:rsidR="00491C33" w:rsidRPr="004A75D0" w:rsidRDefault="00491C33" w:rsidP="003F241E">
      <w:pPr>
        <w:numPr>
          <w:ilvl w:val="1"/>
          <w:numId w:val="10"/>
        </w:numPr>
        <w:tabs>
          <w:tab w:val="left" w:pos="567"/>
        </w:tabs>
        <w:spacing w:after="0" w:line="240" w:lineRule="auto"/>
        <w:ind w:right="-2"/>
        <w:jc w:val="both"/>
        <w:rPr>
          <w:rFonts w:cs="Arial"/>
          <w:sz w:val="22"/>
          <w:szCs w:val="22"/>
        </w:rPr>
      </w:pPr>
      <w:r w:rsidRPr="004A75D0">
        <w:rPr>
          <w:rFonts w:cs="Arial"/>
          <w:sz w:val="22"/>
          <w:szCs w:val="22"/>
        </w:rPr>
        <w:t>Policy Connect sets the group’s agenda and programme in consultation with its members.</w:t>
      </w:r>
    </w:p>
    <w:p w:rsidR="00491C33" w:rsidRDefault="00491C33" w:rsidP="003F241E">
      <w:pPr>
        <w:tabs>
          <w:tab w:val="left" w:pos="567"/>
        </w:tabs>
        <w:spacing w:after="0" w:line="240" w:lineRule="auto"/>
        <w:ind w:right="-2"/>
        <w:jc w:val="both"/>
        <w:rPr>
          <w:rFonts w:cs="Arial"/>
          <w:sz w:val="22"/>
          <w:szCs w:val="22"/>
        </w:rPr>
      </w:pPr>
    </w:p>
    <w:p w:rsidR="00491C33" w:rsidRDefault="00491C33" w:rsidP="003F241E">
      <w:pPr>
        <w:numPr>
          <w:ilvl w:val="0"/>
          <w:numId w:val="10"/>
        </w:numPr>
        <w:tabs>
          <w:tab w:val="clear" w:pos="360"/>
          <w:tab w:val="num" w:pos="0"/>
          <w:tab w:val="left" w:pos="567"/>
        </w:tabs>
        <w:spacing w:after="0" w:line="240" w:lineRule="auto"/>
        <w:ind w:left="0" w:right="-2"/>
        <w:jc w:val="both"/>
        <w:rPr>
          <w:rFonts w:cs="Arial"/>
          <w:sz w:val="22"/>
          <w:szCs w:val="22"/>
        </w:rPr>
      </w:pPr>
      <w:r w:rsidRPr="006F23B3">
        <w:rPr>
          <w:rFonts w:cs="Arial"/>
          <w:sz w:val="22"/>
          <w:szCs w:val="22"/>
        </w:rPr>
        <w:t>The finances are administered as follows:</w:t>
      </w:r>
    </w:p>
    <w:p w:rsidR="00491C33" w:rsidRPr="00491C33" w:rsidRDefault="00491C33" w:rsidP="003F241E">
      <w:pPr>
        <w:tabs>
          <w:tab w:val="left" w:pos="567"/>
        </w:tabs>
        <w:spacing w:after="0" w:line="240" w:lineRule="auto"/>
        <w:ind w:right="-2"/>
        <w:jc w:val="both"/>
        <w:rPr>
          <w:rFonts w:cs="Arial"/>
          <w:sz w:val="22"/>
          <w:szCs w:val="22"/>
        </w:rPr>
      </w:pPr>
    </w:p>
    <w:p w:rsidR="00491C33" w:rsidRPr="006F23B3" w:rsidRDefault="00491C33" w:rsidP="003F241E">
      <w:pPr>
        <w:pStyle w:val="ListParagraph"/>
        <w:numPr>
          <w:ilvl w:val="1"/>
          <w:numId w:val="11"/>
        </w:numPr>
        <w:spacing w:after="0" w:line="240" w:lineRule="auto"/>
        <w:rPr>
          <w:rFonts w:ascii="Calibri" w:hAnsi="Calibri" w:cs="Arial"/>
        </w:rPr>
      </w:pPr>
      <w:r w:rsidRPr="006F23B3">
        <w:rPr>
          <w:rFonts w:ascii="Calibri" w:hAnsi="Calibri" w:cs="Arial"/>
        </w:rPr>
        <w:t>Annual membership subscriptions and any</w:t>
      </w:r>
      <w:r>
        <w:rPr>
          <w:rFonts w:ascii="Calibri" w:hAnsi="Calibri" w:cs="Arial"/>
        </w:rPr>
        <w:t xml:space="preserve"> additional sponsorship for the SRF </w:t>
      </w:r>
      <w:r w:rsidRPr="006F23B3">
        <w:rPr>
          <w:rFonts w:ascii="Calibri" w:hAnsi="Calibri" w:cs="Arial"/>
        </w:rPr>
        <w:t>are managed by Policy Connect. Policy Connect prepares annual accounts which are externally audited and published at Companies House. The work of Policy Connect is overseen by a separate scrutiny committee to ensure governance of the use of funds, and chaired by parliamentarians.</w:t>
      </w:r>
      <w:r>
        <w:rPr>
          <w:rFonts w:ascii="Calibri" w:hAnsi="Calibri" w:cs="Arial"/>
        </w:rPr>
        <w:t xml:space="preserve"> Please find more information on Policy </w:t>
      </w:r>
      <w:proofErr w:type="spellStart"/>
      <w:r>
        <w:rPr>
          <w:rFonts w:ascii="Calibri" w:hAnsi="Calibri" w:cs="Arial"/>
        </w:rPr>
        <w:t>Connect’s</w:t>
      </w:r>
      <w:proofErr w:type="spellEnd"/>
      <w:r>
        <w:rPr>
          <w:rFonts w:ascii="Calibri" w:hAnsi="Calibri" w:cs="Arial"/>
        </w:rPr>
        <w:t xml:space="preserve"> financial governance arrangements here: </w:t>
      </w:r>
      <w:r w:rsidRPr="00CE55D6">
        <w:rPr>
          <w:rFonts w:ascii="Calibri" w:hAnsi="Calibri" w:cs="Arial"/>
        </w:rPr>
        <w:t>http://www.policyconnect.org.uk/policy-connect-financial-governance</w:t>
      </w:r>
    </w:p>
    <w:p w:rsidR="00491C33" w:rsidRPr="006F23B3" w:rsidRDefault="00491C33" w:rsidP="003F241E">
      <w:pPr>
        <w:pStyle w:val="ListParagraph"/>
        <w:spacing w:after="0"/>
        <w:ind w:left="1440"/>
        <w:rPr>
          <w:rFonts w:ascii="Calibri" w:hAnsi="Calibri" w:cs="Arial"/>
        </w:rPr>
      </w:pPr>
    </w:p>
    <w:p w:rsidR="00491C33" w:rsidRPr="006F23B3" w:rsidRDefault="00491C33" w:rsidP="003F241E">
      <w:pPr>
        <w:pStyle w:val="ListParagraph"/>
        <w:numPr>
          <w:ilvl w:val="1"/>
          <w:numId w:val="11"/>
        </w:numPr>
        <w:spacing w:after="0" w:line="240" w:lineRule="auto"/>
        <w:rPr>
          <w:rFonts w:ascii="Calibri" w:hAnsi="Calibri" w:cs="Arial"/>
        </w:rPr>
      </w:pPr>
      <w:r w:rsidRPr="006F23B3">
        <w:rPr>
          <w:rFonts w:ascii="Calibri" w:hAnsi="Calibri" w:cs="Arial"/>
        </w:rPr>
        <w:t>The group share</w:t>
      </w:r>
      <w:r>
        <w:rPr>
          <w:rFonts w:ascii="Calibri" w:hAnsi="Calibri" w:cs="Arial"/>
        </w:rPr>
        <w:t>s</w:t>
      </w:r>
      <w:r w:rsidRPr="006F23B3">
        <w:rPr>
          <w:rFonts w:ascii="Calibri" w:hAnsi="Calibri" w:cs="Arial"/>
        </w:rPr>
        <w:t xml:space="preserve"> administrative and accommodation costs with other Policy Connect groups.</w:t>
      </w:r>
    </w:p>
    <w:p w:rsidR="00491C33" w:rsidRPr="006F23B3" w:rsidRDefault="00491C33" w:rsidP="003F241E">
      <w:pPr>
        <w:tabs>
          <w:tab w:val="left" w:pos="567"/>
        </w:tabs>
        <w:spacing w:after="0"/>
        <w:ind w:right="-2"/>
        <w:jc w:val="both"/>
        <w:rPr>
          <w:rFonts w:cs="Arial"/>
          <w:sz w:val="22"/>
          <w:szCs w:val="22"/>
        </w:rPr>
      </w:pPr>
    </w:p>
    <w:p w:rsidR="00491C33" w:rsidRPr="006F23B3" w:rsidRDefault="00491C33" w:rsidP="003F241E">
      <w:pPr>
        <w:numPr>
          <w:ilvl w:val="0"/>
          <w:numId w:val="10"/>
        </w:numPr>
        <w:tabs>
          <w:tab w:val="clear" w:pos="360"/>
          <w:tab w:val="num" w:pos="0"/>
          <w:tab w:val="left" w:pos="567"/>
        </w:tabs>
        <w:spacing w:after="0" w:line="240" w:lineRule="auto"/>
        <w:ind w:left="0" w:right="-2"/>
        <w:jc w:val="both"/>
        <w:rPr>
          <w:rFonts w:cs="Arial"/>
          <w:sz w:val="22"/>
          <w:szCs w:val="22"/>
        </w:rPr>
      </w:pPr>
      <w:r w:rsidRPr="006F23B3">
        <w:rPr>
          <w:rFonts w:cs="Arial"/>
          <w:sz w:val="22"/>
          <w:szCs w:val="22"/>
        </w:rPr>
        <w:t>The above arrangement</w:t>
      </w:r>
      <w:r>
        <w:rPr>
          <w:rFonts w:cs="Arial"/>
          <w:sz w:val="22"/>
          <w:szCs w:val="22"/>
        </w:rPr>
        <w:t>s</w:t>
      </w:r>
      <w:r w:rsidRPr="006F23B3">
        <w:rPr>
          <w:rFonts w:cs="Arial"/>
          <w:sz w:val="22"/>
          <w:szCs w:val="22"/>
        </w:rPr>
        <w:t xml:space="preserve"> act as a safeguard to the financial liabilities of the Parliamentary </w:t>
      </w:r>
      <w:r w:rsidR="003E3317">
        <w:rPr>
          <w:rFonts w:cs="Arial"/>
          <w:sz w:val="22"/>
          <w:szCs w:val="22"/>
        </w:rPr>
        <w:t>members</w:t>
      </w:r>
      <w:r w:rsidRPr="006F23B3">
        <w:rPr>
          <w:rFonts w:cs="Arial"/>
          <w:sz w:val="22"/>
          <w:szCs w:val="22"/>
        </w:rPr>
        <w:t xml:space="preserve">. </w:t>
      </w:r>
    </w:p>
    <w:p w:rsidR="00491C33" w:rsidRDefault="00491C33" w:rsidP="003F241E">
      <w:pPr>
        <w:tabs>
          <w:tab w:val="left" w:pos="567"/>
        </w:tabs>
        <w:spacing w:after="0"/>
        <w:ind w:right="-2"/>
        <w:jc w:val="both"/>
        <w:rPr>
          <w:rFonts w:cs="Arial"/>
          <w:b/>
          <w:sz w:val="22"/>
          <w:szCs w:val="22"/>
        </w:rPr>
      </w:pPr>
    </w:p>
    <w:p w:rsidR="003F241E" w:rsidRDefault="003F241E">
      <w:pPr>
        <w:spacing w:after="200" w:line="276" w:lineRule="auto"/>
        <w:rPr>
          <w:rFonts w:cs="Arial"/>
          <w:b/>
          <w:sz w:val="22"/>
          <w:szCs w:val="22"/>
        </w:rPr>
      </w:pPr>
      <w:r>
        <w:rPr>
          <w:rFonts w:cs="Arial"/>
          <w:b/>
          <w:sz w:val="22"/>
          <w:szCs w:val="22"/>
        </w:rPr>
        <w:br w:type="page"/>
      </w:r>
    </w:p>
    <w:p w:rsidR="00491C33" w:rsidRDefault="00491C33" w:rsidP="003F241E">
      <w:pPr>
        <w:tabs>
          <w:tab w:val="left" w:pos="567"/>
        </w:tabs>
        <w:spacing w:after="0"/>
        <w:ind w:right="-2"/>
        <w:jc w:val="both"/>
        <w:rPr>
          <w:rFonts w:cs="Arial"/>
          <w:b/>
          <w:sz w:val="22"/>
          <w:szCs w:val="22"/>
        </w:rPr>
      </w:pPr>
      <w:r w:rsidRPr="006F23B3">
        <w:rPr>
          <w:rFonts w:cs="Arial"/>
          <w:b/>
          <w:sz w:val="22"/>
          <w:szCs w:val="22"/>
        </w:rPr>
        <w:lastRenderedPageBreak/>
        <w:t xml:space="preserve">Other organisations </w:t>
      </w:r>
    </w:p>
    <w:p w:rsidR="003F241E" w:rsidRPr="006F23B3" w:rsidRDefault="003F241E" w:rsidP="003F241E">
      <w:pPr>
        <w:tabs>
          <w:tab w:val="left" w:pos="567"/>
        </w:tabs>
        <w:spacing w:after="0"/>
        <w:ind w:right="-2"/>
        <w:jc w:val="both"/>
        <w:rPr>
          <w:rFonts w:cs="Arial"/>
          <w:b/>
          <w:sz w:val="22"/>
          <w:szCs w:val="22"/>
        </w:rPr>
      </w:pPr>
    </w:p>
    <w:p w:rsidR="00491C33" w:rsidRPr="006F23B3" w:rsidRDefault="00491C33" w:rsidP="003F241E">
      <w:pPr>
        <w:numPr>
          <w:ilvl w:val="0"/>
          <w:numId w:val="10"/>
        </w:numPr>
        <w:tabs>
          <w:tab w:val="clear" w:pos="360"/>
          <w:tab w:val="num" w:pos="0"/>
          <w:tab w:val="left" w:pos="567"/>
        </w:tabs>
        <w:spacing w:after="0" w:line="240" w:lineRule="auto"/>
        <w:ind w:left="0" w:right="-2"/>
        <w:jc w:val="both"/>
        <w:rPr>
          <w:rFonts w:cs="Arial"/>
          <w:sz w:val="22"/>
          <w:szCs w:val="22"/>
        </w:rPr>
      </w:pPr>
      <w:r w:rsidRPr="006F23B3">
        <w:rPr>
          <w:rFonts w:cs="Arial"/>
          <w:sz w:val="22"/>
          <w:szCs w:val="22"/>
        </w:rPr>
        <w:t xml:space="preserve">Where possible and appropriate, other relevant organisations are invited to participate in meetings and resources. </w:t>
      </w:r>
    </w:p>
    <w:p w:rsidR="00491C33" w:rsidRPr="006F23B3" w:rsidRDefault="00491C33" w:rsidP="003F241E">
      <w:pPr>
        <w:tabs>
          <w:tab w:val="left" w:pos="567"/>
        </w:tabs>
        <w:spacing w:after="0"/>
        <w:ind w:right="-2"/>
        <w:jc w:val="both"/>
        <w:rPr>
          <w:rFonts w:cs="Arial"/>
          <w:sz w:val="22"/>
          <w:szCs w:val="22"/>
        </w:rPr>
      </w:pPr>
    </w:p>
    <w:p w:rsidR="00491C33" w:rsidRPr="006F23B3" w:rsidRDefault="00491C33" w:rsidP="003F241E">
      <w:pPr>
        <w:numPr>
          <w:ilvl w:val="1"/>
          <w:numId w:val="10"/>
        </w:numPr>
        <w:tabs>
          <w:tab w:val="clear" w:pos="513"/>
          <w:tab w:val="left" w:pos="567"/>
        </w:tabs>
        <w:spacing w:after="0" w:line="240" w:lineRule="auto"/>
        <w:ind w:left="567" w:right="-2" w:hanging="425"/>
        <w:jc w:val="both"/>
        <w:rPr>
          <w:rFonts w:cs="Arial"/>
          <w:sz w:val="22"/>
          <w:szCs w:val="22"/>
        </w:rPr>
      </w:pPr>
      <w:r w:rsidRPr="006F23B3">
        <w:rPr>
          <w:rFonts w:cs="Arial"/>
          <w:sz w:val="22"/>
          <w:szCs w:val="22"/>
        </w:rPr>
        <w:t>Internal to Westminster, meetings and resources are open to other parliamentary bodies such as Committee and Parliamentary Office staff, the House of Commons and Lords Libraries, and Member’s own research staff.</w:t>
      </w:r>
    </w:p>
    <w:p w:rsidR="00491C33" w:rsidRPr="006F23B3" w:rsidRDefault="00491C33" w:rsidP="003F241E">
      <w:pPr>
        <w:numPr>
          <w:ilvl w:val="1"/>
          <w:numId w:val="10"/>
        </w:numPr>
        <w:tabs>
          <w:tab w:val="clear" w:pos="513"/>
          <w:tab w:val="left" w:pos="567"/>
        </w:tabs>
        <w:spacing w:after="0" w:line="240" w:lineRule="auto"/>
        <w:ind w:left="567" w:right="-2" w:hanging="425"/>
        <w:jc w:val="both"/>
        <w:rPr>
          <w:rFonts w:cs="Arial"/>
          <w:sz w:val="22"/>
          <w:szCs w:val="22"/>
        </w:rPr>
      </w:pPr>
      <w:r w:rsidRPr="006F23B3">
        <w:rPr>
          <w:rFonts w:cs="Arial"/>
          <w:sz w:val="22"/>
          <w:szCs w:val="22"/>
        </w:rPr>
        <w:t>External to Westminster, representatives from charity and voluntary sector agencies and other relevant organisations are invited to attend meetings at which their contribution is of relevance to the subject area.</w:t>
      </w:r>
    </w:p>
    <w:p w:rsidR="00491C33" w:rsidRPr="004A75D0" w:rsidRDefault="00491C33" w:rsidP="003F241E">
      <w:pPr>
        <w:numPr>
          <w:ilvl w:val="1"/>
          <w:numId w:val="10"/>
        </w:numPr>
        <w:tabs>
          <w:tab w:val="clear" w:pos="513"/>
          <w:tab w:val="left" w:pos="567"/>
        </w:tabs>
        <w:spacing w:after="0" w:line="240" w:lineRule="auto"/>
        <w:ind w:left="567" w:right="-2" w:hanging="425"/>
        <w:jc w:val="both"/>
        <w:rPr>
          <w:rFonts w:cs="Arial"/>
          <w:sz w:val="22"/>
          <w:szCs w:val="22"/>
        </w:rPr>
      </w:pPr>
      <w:r w:rsidRPr="004A75D0">
        <w:rPr>
          <w:rFonts w:cs="Arial"/>
          <w:sz w:val="22"/>
          <w:szCs w:val="22"/>
        </w:rPr>
        <w:t xml:space="preserve">Attendance at meetings must be by invitation of and response to the SRF. </w:t>
      </w:r>
    </w:p>
    <w:p w:rsidR="00491C33" w:rsidRPr="006F23B3" w:rsidRDefault="00491C33" w:rsidP="003F241E">
      <w:pPr>
        <w:tabs>
          <w:tab w:val="left" w:pos="567"/>
        </w:tabs>
        <w:spacing w:after="0"/>
        <w:ind w:right="-2"/>
        <w:jc w:val="both"/>
        <w:rPr>
          <w:rFonts w:cs="Arial"/>
          <w:sz w:val="22"/>
          <w:szCs w:val="22"/>
        </w:rPr>
      </w:pPr>
    </w:p>
    <w:p w:rsidR="00491C33" w:rsidRPr="006F23B3" w:rsidRDefault="00491C33" w:rsidP="003F241E">
      <w:pPr>
        <w:tabs>
          <w:tab w:val="left" w:pos="567"/>
        </w:tabs>
        <w:spacing w:after="0"/>
        <w:ind w:right="-2"/>
        <w:jc w:val="both"/>
        <w:rPr>
          <w:rFonts w:cs="Arial"/>
          <w:b/>
          <w:sz w:val="22"/>
          <w:szCs w:val="22"/>
        </w:rPr>
      </w:pPr>
      <w:r w:rsidRPr="006F23B3">
        <w:rPr>
          <w:rFonts w:cs="Arial"/>
          <w:b/>
          <w:sz w:val="22"/>
          <w:szCs w:val="22"/>
        </w:rPr>
        <w:t>Endorsement</w:t>
      </w:r>
    </w:p>
    <w:p w:rsidR="00491C33" w:rsidRPr="004A75D0" w:rsidRDefault="00491C33" w:rsidP="003F241E">
      <w:pPr>
        <w:numPr>
          <w:ilvl w:val="0"/>
          <w:numId w:val="10"/>
        </w:numPr>
        <w:tabs>
          <w:tab w:val="clear" w:pos="360"/>
          <w:tab w:val="num" w:pos="0"/>
          <w:tab w:val="left" w:pos="567"/>
        </w:tabs>
        <w:spacing w:after="0" w:line="240" w:lineRule="auto"/>
        <w:ind w:left="0" w:right="-2" w:hanging="426"/>
        <w:jc w:val="both"/>
        <w:rPr>
          <w:rFonts w:cs="Arial"/>
          <w:sz w:val="22"/>
          <w:szCs w:val="22"/>
        </w:rPr>
      </w:pPr>
      <w:r w:rsidRPr="004A75D0">
        <w:rPr>
          <w:rFonts w:cs="Arial"/>
          <w:sz w:val="22"/>
          <w:szCs w:val="22"/>
        </w:rPr>
        <w:t xml:space="preserve">This code of governance is endorsed by the </w:t>
      </w:r>
      <w:r w:rsidR="003E3317">
        <w:rPr>
          <w:rFonts w:cs="Arial"/>
          <w:sz w:val="22"/>
          <w:szCs w:val="22"/>
        </w:rPr>
        <w:t>n</w:t>
      </w:r>
      <w:r w:rsidR="003E3317">
        <w:rPr>
          <w:rFonts w:cs="Arial"/>
          <w:sz w:val="22"/>
          <w:szCs w:val="22"/>
        </w:rPr>
        <w:t xml:space="preserve">on-parliamentary </w:t>
      </w:r>
      <w:r w:rsidRPr="004A75D0">
        <w:rPr>
          <w:rFonts w:cs="Arial"/>
          <w:sz w:val="22"/>
          <w:szCs w:val="22"/>
        </w:rPr>
        <w:t>membership of the group, representing an agreement on how the group operates and is administered.</w:t>
      </w:r>
    </w:p>
    <w:p w:rsidR="00491C33" w:rsidRDefault="00491C33" w:rsidP="003F241E">
      <w:pPr>
        <w:pBdr>
          <w:top w:val="nil"/>
        </w:pBdr>
        <w:spacing w:after="0"/>
      </w:pPr>
    </w:p>
    <w:p w:rsidR="00684D85" w:rsidRPr="00E02410" w:rsidRDefault="00684D85" w:rsidP="003F241E">
      <w:pPr>
        <w:spacing w:after="0"/>
        <w:ind w:right="-2"/>
        <w:jc w:val="both"/>
        <w:rPr>
          <w:rFonts w:asciiTheme="minorHAnsi" w:hAnsiTheme="minorHAnsi" w:cstheme="minorHAnsi"/>
          <w:b/>
          <w:i/>
          <w:color w:val="auto"/>
        </w:rPr>
      </w:pPr>
    </w:p>
    <w:sectPr w:rsidR="00684D85" w:rsidRPr="00E02410" w:rsidSect="00F0503A">
      <w:headerReference w:type="default" r:id="rId8"/>
      <w:footerReference w:type="default" r:id="rId9"/>
      <w:headerReference w:type="first" r:id="rId10"/>
      <w:pgSz w:w="11906" w:h="16838"/>
      <w:pgMar w:top="2127" w:right="1440" w:bottom="1701" w:left="1440" w:header="568" w:footer="10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871" w:rsidRDefault="00F41871" w:rsidP="002D4284">
      <w:pPr>
        <w:spacing w:after="0" w:line="240" w:lineRule="auto"/>
      </w:pPr>
      <w:r>
        <w:separator/>
      </w:r>
    </w:p>
  </w:endnote>
  <w:endnote w:type="continuationSeparator" w:id="0">
    <w:p w:rsidR="00F41871" w:rsidRDefault="00F41871" w:rsidP="002D4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rthold Akzidenz Grotesk BE Co">
    <w:altName w:val="Arial"/>
    <w:panose1 w:val="00000000000000000000"/>
    <w:charset w:val="00"/>
    <w:family w:val="modern"/>
    <w:notTrueType/>
    <w:pitch w:val="variable"/>
    <w:sig w:usb0="8000002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4284" w:rsidRPr="002D4284" w:rsidRDefault="006B7473" w:rsidP="002D4284">
    <w:pPr>
      <w:pStyle w:val="Footer"/>
      <w:jc w:val="center"/>
      <w:rPr>
        <w:rFonts w:ascii="Berthold Akzidenz Grotesk BE Co" w:hAnsi="Berthold Akzidenz Grotesk BE Co"/>
        <w:sz w:val="22"/>
      </w:rPr>
    </w:pPr>
    <w:r>
      <w:rPr>
        <w:rFonts w:ascii="Berthold Akzidenz Grotesk BE Co" w:hAnsi="Berthold Akzidenz Grotesk BE Co"/>
        <w:noProof/>
        <w:color w:val="C0504D" w:themeColor="accent2"/>
        <w:sz w:val="22"/>
      </w:rPr>
      <w:drawing>
        <wp:anchor distT="0" distB="0" distL="114300" distR="114300" simplePos="0" relativeHeight="251661824" behindDoc="1" locked="0" layoutInCell="1" allowOverlap="1" wp14:anchorId="53AA557A" wp14:editId="489DFD2A">
          <wp:simplePos x="0" y="0"/>
          <wp:positionH relativeFrom="column">
            <wp:posOffset>-427203</wp:posOffset>
          </wp:positionH>
          <wp:positionV relativeFrom="paragraph">
            <wp:posOffset>-87630</wp:posOffset>
          </wp:positionV>
          <wp:extent cx="766445" cy="3835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Connec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445" cy="383540"/>
                  </a:xfrm>
                  <a:prstGeom prst="rect">
                    <a:avLst/>
                  </a:prstGeom>
                </pic:spPr>
              </pic:pic>
            </a:graphicData>
          </a:graphic>
        </wp:anchor>
      </w:drawing>
    </w:r>
    <w:r>
      <w:rPr>
        <w:rFonts w:ascii="Berthold Akzidenz Grotesk BE Co" w:hAnsi="Berthold Akzidenz Grotesk BE Co"/>
        <w:color w:val="C0504D" w:themeColor="accent2"/>
        <w:sz w:val="22"/>
      </w:rPr>
      <w:t xml:space="preserve">  </w:t>
    </w:r>
    <w:r w:rsidR="002D4284" w:rsidRPr="002D4284">
      <w:rPr>
        <w:rFonts w:ascii="Berthold Akzidenz Grotesk BE Co" w:hAnsi="Berthold Akzidenz Grotesk BE Co"/>
        <w:color w:val="C0504D" w:themeColor="accent2"/>
        <w:sz w:val="22"/>
      </w:rPr>
      <w:t xml:space="preserve">32-36 Loman Street, Southwark, London, SE1 0EH </w:t>
    </w:r>
    <w:r w:rsidR="002D4284" w:rsidRPr="002D4284">
      <w:rPr>
        <w:rFonts w:ascii="Berthold Akzidenz Grotesk BE Co" w:hAnsi="Berthold Akzidenz Grotesk BE Co"/>
        <w:b/>
        <w:color w:val="7030A0"/>
        <w:sz w:val="22"/>
      </w:rPr>
      <w:t>|</w:t>
    </w:r>
    <w:r w:rsidR="002D4284" w:rsidRPr="002D4284">
      <w:rPr>
        <w:rFonts w:ascii="Berthold Akzidenz Grotesk BE Co" w:hAnsi="Berthold Akzidenz Grotesk BE Co"/>
        <w:sz w:val="22"/>
      </w:rPr>
      <w:t xml:space="preserve"> 0207 202 8585 </w:t>
    </w:r>
    <w:r w:rsidR="002D4284" w:rsidRPr="002D4284">
      <w:rPr>
        <w:rFonts w:ascii="Berthold Akzidenz Grotesk BE Co" w:hAnsi="Berthold Akzidenz Grotesk BE Co"/>
        <w:b/>
        <w:color w:val="7030A0"/>
        <w:sz w:val="22"/>
      </w:rPr>
      <w:t>|</w:t>
    </w:r>
    <w:r w:rsidR="002D4284" w:rsidRPr="002D4284">
      <w:rPr>
        <w:rFonts w:ascii="Berthold Akzidenz Grotesk BE Co" w:hAnsi="Berthold Akzidenz Grotesk BE Co"/>
        <w:sz w:val="22"/>
      </w:rPr>
      <w:t xml:space="preserve"> </w:t>
    </w:r>
    <w:r w:rsidR="002D4284" w:rsidRPr="002D4284">
      <w:rPr>
        <w:rFonts w:ascii="Berthold Akzidenz Grotesk BE Co" w:hAnsi="Berthold Akzidenz Grotesk BE Co"/>
        <w:color w:val="C0504D" w:themeColor="accent2"/>
        <w:sz w:val="22"/>
      </w:rPr>
      <w:t>info@policyconnect.org.uk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871" w:rsidRDefault="00F41871" w:rsidP="002D4284">
      <w:pPr>
        <w:spacing w:after="0" w:line="240" w:lineRule="auto"/>
      </w:pPr>
      <w:r>
        <w:separator/>
      </w:r>
    </w:p>
  </w:footnote>
  <w:footnote w:type="continuationSeparator" w:id="0">
    <w:p w:rsidR="00F41871" w:rsidRDefault="00F41871" w:rsidP="002D42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473" w:rsidRDefault="003E3317" w:rsidP="00F0503A">
    <w:pPr>
      <w:pStyle w:val="Header"/>
      <w:jc w:val="right"/>
    </w:pPr>
    <w:r>
      <w:rPr>
        <w:noProof/>
      </w:rPr>
      <w:drawing>
        <wp:anchor distT="0" distB="0" distL="114300" distR="114300" simplePos="0" relativeHeight="251663872" behindDoc="1" locked="0" layoutInCell="1" allowOverlap="1">
          <wp:simplePos x="0" y="0"/>
          <wp:positionH relativeFrom="column">
            <wp:posOffset>3314700</wp:posOffset>
          </wp:positionH>
          <wp:positionV relativeFrom="paragraph">
            <wp:posOffset>49530</wp:posOffset>
          </wp:positionV>
          <wp:extent cx="2428875" cy="809625"/>
          <wp:effectExtent l="0" t="0" r="9525" b="9525"/>
          <wp:wrapTight wrapText="bothSides">
            <wp:wrapPolygon edited="0">
              <wp:start x="0" y="0"/>
              <wp:lineTo x="0" y="21346"/>
              <wp:lineTo x="21515" y="21346"/>
              <wp:lineTo x="21515" y="0"/>
              <wp:lineTo x="0" y="0"/>
            </wp:wrapPolygon>
          </wp:wrapTight>
          <wp:docPr id="1" name="Picture 1" descr="Logo - S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 SR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8875" cy="809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simplePos x="0" y="0"/>
          <wp:positionH relativeFrom="column">
            <wp:posOffset>9525</wp:posOffset>
          </wp:positionH>
          <wp:positionV relativeFrom="paragraph">
            <wp:posOffset>1905</wp:posOffset>
          </wp:positionV>
          <wp:extent cx="1714500" cy="857250"/>
          <wp:effectExtent l="0" t="0" r="0" b="0"/>
          <wp:wrapTight wrapText="bothSides">
            <wp:wrapPolygon edited="0">
              <wp:start x="0" y="0"/>
              <wp:lineTo x="0" y="21120"/>
              <wp:lineTo x="21360" y="21120"/>
              <wp:lineTo x="21360" y="0"/>
              <wp:lineTo x="0" y="0"/>
            </wp:wrapPolygon>
          </wp:wrapTight>
          <wp:docPr id="2" name="Picture 2" descr="PC CMYK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 CMYK PRI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665" w:rsidRPr="00E06665" w:rsidRDefault="00E06665">
    <w:pPr>
      <w:pStyle w:val="Header"/>
      <w:rPr>
        <w:b/>
        <w:i/>
        <w:sz w:val="24"/>
        <w:szCs w:val="24"/>
      </w:rPr>
    </w:pPr>
    <w:r w:rsidRPr="00E06665">
      <w:rPr>
        <w:b/>
        <w:i/>
        <w:noProof/>
        <w:sz w:val="24"/>
        <w:szCs w:val="24"/>
      </w:rPr>
      <w:t>[Group logo – if applicable]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24DA2"/>
    <w:multiLevelType w:val="hybridMultilevel"/>
    <w:tmpl w:val="ED7C76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14223B"/>
    <w:multiLevelType w:val="hybridMultilevel"/>
    <w:tmpl w:val="C9B4B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0B001C"/>
    <w:multiLevelType w:val="hybridMultilevel"/>
    <w:tmpl w:val="0A42CA98"/>
    <w:lvl w:ilvl="0" w:tplc="41CA6B06">
      <w:start w:val="1"/>
      <w:numFmt w:val="decimal"/>
      <w:lvlText w:val="%1."/>
      <w:lvlJc w:val="left"/>
      <w:pPr>
        <w:tabs>
          <w:tab w:val="num" w:pos="360"/>
        </w:tabs>
        <w:ind w:left="360" w:hanging="360"/>
      </w:pPr>
      <w:rPr>
        <w:b w:val="0"/>
      </w:rPr>
    </w:lvl>
    <w:lvl w:ilvl="1" w:tplc="BFD6E8D2">
      <w:start w:val="1"/>
      <w:numFmt w:val="lowerLetter"/>
      <w:lvlText w:val="%2."/>
      <w:lvlJc w:val="left"/>
      <w:pPr>
        <w:tabs>
          <w:tab w:val="num" w:pos="513"/>
        </w:tabs>
        <w:ind w:left="1077" w:hanging="357"/>
      </w:pPr>
      <w:rPr>
        <w:rFonts w:hint="default"/>
        <w:b w:val="0"/>
        <w:i w:val="0"/>
      </w:rPr>
    </w:lvl>
    <w:lvl w:ilvl="2" w:tplc="0409000F">
      <w:start w:val="1"/>
      <w:numFmt w:val="decimal"/>
      <w:lvlText w:val="%3."/>
      <w:lvlJc w:val="left"/>
      <w:pPr>
        <w:tabs>
          <w:tab w:val="num" w:pos="1413"/>
        </w:tabs>
        <w:ind w:left="1413" w:hanging="360"/>
      </w:pPr>
    </w:lvl>
    <w:lvl w:ilvl="3" w:tplc="0409000F">
      <w:start w:val="1"/>
      <w:numFmt w:val="decimal"/>
      <w:lvlText w:val="%4."/>
      <w:lvlJc w:val="left"/>
      <w:pPr>
        <w:tabs>
          <w:tab w:val="num" w:pos="1953"/>
        </w:tabs>
        <w:ind w:left="1953" w:hanging="360"/>
      </w:pPr>
    </w:lvl>
    <w:lvl w:ilvl="4" w:tplc="04090019">
      <w:start w:val="1"/>
      <w:numFmt w:val="lowerLetter"/>
      <w:lvlText w:val="%5."/>
      <w:lvlJc w:val="left"/>
      <w:pPr>
        <w:tabs>
          <w:tab w:val="num" w:pos="2673"/>
        </w:tabs>
        <w:ind w:left="2673" w:hanging="360"/>
      </w:pPr>
    </w:lvl>
    <w:lvl w:ilvl="5" w:tplc="0409001B">
      <w:start w:val="1"/>
      <w:numFmt w:val="lowerRoman"/>
      <w:lvlText w:val="%6."/>
      <w:lvlJc w:val="right"/>
      <w:pPr>
        <w:tabs>
          <w:tab w:val="num" w:pos="3393"/>
        </w:tabs>
        <w:ind w:left="3393" w:hanging="180"/>
      </w:pPr>
    </w:lvl>
    <w:lvl w:ilvl="6" w:tplc="0409000F" w:tentative="1">
      <w:start w:val="1"/>
      <w:numFmt w:val="decimal"/>
      <w:lvlText w:val="%7."/>
      <w:lvlJc w:val="left"/>
      <w:pPr>
        <w:tabs>
          <w:tab w:val="num" w:pos="4113"/>
        </w:tabs>
        <w:ind w:left="4113" w:hanging="360"/>
      </w:pPr>
    </w:lvl>
    <w:lvl w:ilvl="7" w:tplc="04090019" w:tentative="1">
      <w:start w:val="1"/>
      <w:numFmt w:val="lowerLetter"/>
      <w:lvlText w:val="%8."/>
      <w:lvlJc w:val="left"/>
      <w:pPr>
        <w:tabs>
          <w:tab w:val="num" w:pos="4833"/>
        </w:tabs>
        <w:ind w:left="4833" w:hanging="360"/>
      </w:pPr>
    </w:lvl>
    <w:lvl w:ilvl="8" w:tplc="0409001B" w:tentative="1">
      <w:start w:val="1"/>
      <w:numFmt w:val="lowerRoman"/>
      <w:lvlText w:val="%9."/>
      <w:lvlJc w:val="right"/>
      <w:pPr>
        <w:tabs>
          <w:tab w:val="num" w:pos="5553"/>
        </w:tabs>
        <w:ind w:left="5553" w:hanging="180"/>
      </w:pPr>
    </w:lvl>
  </w:abstractNum>
  <w:abstractNum w:abstractNumId="3" w15:restartNumberingAfterBreak="0">
    <w:nsid w:val="227B767A"/>
    <w:multiLevelType w:val="hybridMultilevel"/>
    <w:tmpl w:val="E8E42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B50B62"/>
    <w:multiLevelType w:val="hybridMultilevel"/>
    <w:tmpl w:val="58E4BF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B425B4"/>
    <w:multiLevelType w:val="hybridMultilevel"/>
    <w:tmpl w:val="67A4580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233854"/>
    <w:multiLevelType w:val="hybridMultilevel"/>
    <w:tmpl w:val="B0868C54"/>
    <w:lvl w:ilvl="0" w:tplc="24CAC7C2">
      <w:start w:val="1"/>
      <w:numFmt w:val="upperRoman"/>
      <w:lvlText w:val="%1)"/>
      <w:lvlJc w:val="left"/>
      <w:pPr>
        <w:ind w:left="720" w:hanging="720"/>
      </w:pPr>
      <w:rPr>
        <w:rFonts w:hint="default"/>
      </w:rPr>
    </w:lvl>
    <w:lvl w:ilvl="1" w:tplc="0809000F">
      <w:start w:val="1"/>
      <w:numFmt w:val="decimal"/>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5B736A9"/>
    <w:multiLevelType w:val="hybridMultilevel"/>
    <w:tmpl w:val="3C5A98BE"/>
    <w:lvl w:ilvl="0" w:tplc="0809000F">
      <w:start w:val="1"/>
      <w:numFmt w:val="decimal"/>
      <w:lvlText w:val="%1."/>
      <w:lvlJc w:val="left"/>
      <w:pPr>
        <w:ind w:left="720" w:hanging="360"/>
      </w:pPr>
    </w:lvl>
    <w:lvl w:ilvl="1" w:tplc="0809001B">
      <w:start w:val="1"/>
      <w:numFmt w:val="lowerRoman"/>
      <w:lvlText w:val="%2."/>
      <w:lvlJc w:val="right"/>
      <w:pPr>
        <w:ind w:left="1440" w:hanging="360"/>
      </w:p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A630DBD"/>
    <w:multiLevelType w:val="hybridMultilevel"/>
    <w:tmpl w:val="9E909B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D9C1BD4"/>
    <w:multiLevelType w:val="hybridMultilevel"/>
    <w:tmpl w:val="8D5EB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0016F9"/>
    <w:multiLevelType w:val="hybridMultilevel"/>
    <w:tmpl w:val="0C50A1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020698B"/>
    <w:multiLevelType w:val="multilevel"/>
    <w:tmpl w:val="748ECD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eme="minorHAnsi" w:hAnsiTheme="minorHAnsi" w:cstheme="minorHAnsi" w:hint="default"/>
        <w:color w:val="auto"/>
      </w:rPr>
    </w:lvl>
    <w:lvl w:ilvl="2">
      <w:start w:val="1"/>
      <w:numFmt w:val="decimal"/>
      <w:isLgl/>
      <w:lvlText w:val="%1.%2.%3."/>
      <w:lvlJc w:val="left"/>
      <w:pPr>
        <w:ind w:left="1080" w:hanging="720"/>
      </w:pPr>
      <w:rPr>
        <w:rFonts w:asciiTheme="minorHAnsi" w:hAnsiTheme="minorHAnsi" w:cstheme="minorHAnsi" w:hint="default"/>
        <w:color w:val="auto"/>
      </w:rPr>
    </w:lvl>
    <w:lvl w:ilvl="3">
      <w:start w:val="1"/>
      <w:numFmt w:val="decimal"/>
      <w:isLgl/>
      <w:lvlText w:val="%1.%2.%3.%4."/>
      <w:lvlJc w:val="left"/>
      <w:pPr>
        <w:ind w:left="1080" w:hanging="720"/>
      </w:pPr>
      <w:rPr>
        <w:rFonts w:asciiTheme="minorHAnsi" w:hAnsiTheme="minorHAnsi" w:cstheme="minorHAnsi" w:hint="default"/>
        <w:color w:val="auto"/>
      </w:rPr>
    </w:lvl>
    <w:lvl w:ilvl="4">
      <w:start w:val="1"/>
      <w:numFmt w:val="decimal"/>
      <w:isLgl/>
      <w:lvlText w:val="%1.%2.%3.%4.%5."/>
      <w:lvlJc w:val="left"/>
      <w:pPr>
        <w:ind w:left="1440" w:hanging="1080"/>
      </w:pPr>
      <w:rPr>
        <w:rFonts w:asciiTheme="minorHAnsi" w:hAnsiTheme="minorHAnsi" w:cstheme="minorHAnsi" w:hint="default"/>
        <w:color w:val="auto"/>
      </w:rPr>
    </w:lvl>
    <w:lvl w:ilvl="5">
      <w:start w:val="1"/>
      <w:numFmt w:val="decimal"/>
      <w:isLgl/>
      <w:lvlText w:val="%1.%2.%3.%4.%5.%6."/>
      <w:lvlJc w:val="left"/>
      <w:pPr>
        <w:ind w:left="1440" w:hanging="1080"/>
      </w:pPr>
      <w:rPr>
        <w:rFonts w:asciiTheme="minorHAnsi" w:hAnsiTheme="minorHAnsi" w:cstheme="minorHAnsi" w:hint="default"/>
        <w:color w:val="auto"/>
      </w:rPr>
    </w:lvl>
    <w:lvl w:ilvl="6">
      <w:start w:val="1"/>
      <w:numFmt w:val="decimal"/>
      <w:isLgl/>
      <w:lvlText w:val="%1.%2.%3.%4.%5.%6.%7."/>
      <w:lvlJc w:val="left"/>
      <w:pPr>
        <w:ind w:left="1800" w:hanging="1440"/>
      </w:pPr>
      <w:rPr>
        <w:rFonts w:asciiTheme="minorHAnsi" w:hAnsiTheme="minorHAnsi" w:cstheme="minorHAnsi" w:hint="default"/>
        <w:color w:val="auto"/>
      </w:rPr>
    </w:lvl>
    <w:lvl w:ilvl="7">
      <w:start w:val="1"/>
      <w:numFmt w:val="decimal"/>
      <w:isLgl/>
      <w:lvlText w:val="%1.%2.%3.%4.%5.%6.%7.%8."/>
      <w:lvlJc w:val="left"/>
      <w:pPr>
        <w:ind w:left="1800" w:hanging="1440"/>
      </w:pPr>
      <w:rPr>
        <w:rFonts w:asciiTheme="minorHAnsi" w:hAnsiTheme="minorHAnsi" w:cstheme="minorHAnsi" w:hint="default"/>
        <w:color w:val="auto"/>
      </w:rPr>
    </w:lvl>
    <w:lvl w:ilvl="8">
      <w:start w:val="1"/>
      <w:numFmt w:val="decimal"/>
      <w:isLgl/>
      <w:lvlText w:val="%1.%2.%3.%4.%5.%6.%7.%8.%9."/>
      <w:lvlJc w:val="left"/>
      <w:pPr>
        <w:ind w:left="2160" w:hanging="1800"/>
      </w:pPr>
      <w:rPr>
        <w:rFonts w:asciiTheme="minorHAnsi" w:hAnsiTheme="minorHAnsi" w:cstheme="minorHAnsi" w:hint="default"/>
        <w:color w:val="auto"/>
      </w:rPr>
    </w:lvl>
  </w:abstractNum>
  <w:abstractNum w:abstractNumId="12" w15:restartNumberingAfterBreak="0">
    <w:nsid w:val="7708366F"/>
    <w:multiLevelType w:val="hybridMultilevel"/>
    <w:tmpl w:val="DB50058E"/>
    <w:lvl w:ilvl="0" w:tplc="E7CC3160">
      <w:start w:val="1"/>
      <w:numFmt w:val="bullet"/>
      <w:lvlText w:val=""/>
      <w:lvlJc w:val="left"/>
      <w:pPr>
        <w:tabs>
          <w:tab w:val="num" w:pos="0"/>
        </w:tabs>
        <w:ind w:left="170" w:hanging="170"/>
      </w:pPr>
      <w:rPr>
        <w:rFonts w:ascii="Symbol" w:hAnsi="Symbol" w:hint="default"/>
        <w:color w:val="auto"/>
        <w:sz w:val="16"/>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0542BC"/>
    <w:multiLevelType w:val="hybridMultilevel"/>
    <w:tmpl w:val="AC3E6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0"/>
  </w:num>
  <w:num w:numId="4">
    <w:abstractNumId w:val="4"/>
  </w:num>
  <w:num w:numId="5">
    <w:abstractNumId w:val="3"/>
  </w:num>
  <w:num w:numId="6">
    <w:abstractNumId w:val="6"/>
  </w:num>
  <w:num w:numId="7">
    <w:abstractNumId w:val="9"/>
  </w:num>
  <w:num w:numId="8">
    <w:abstractNumId w:val="13"/>
  </w:num>
  <w:num w:numId="9">
    <w:abstractNumId w:val="0"/>
  </w:num>
  <w:num w:numId="10">
    <w:abstractNumId w:val="2"/>
  </w:num>
  <w:num w:numId="11">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12">
    <w:abstractNumId w:val="5"/>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819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12C"/>
    <w:rsid w:val="000502F4"/>
    <w:rsid w:val="000711C3"/>
    <w:rsid w:val="000838FD"/>
    <w:rsid w:val="000A4055"/>
    <w:rsid w:val="000D33F7"/>
    <w:rsid w:val="000F2E3E"/>
    <w:rsid w:val="00106132"/>
    <w:rsid w:val="00122317"/>
    <w:rsid w:val="001917BA"/>
    <w:rsid w:val="001938C1"/>
    <w:rsid w:val="001B3992"/>
    <w:rsid w:val="00203930"/>
    <w:rsid w:val="00254571"/>
    <w:rsid w:val="002B0A40"/>
    <w:rsid w:val="002C1525"/>
    <w:rsid w:val="002D4284"/>
    <w:rsid w:val="002D79A0"/>
    <w:rsid w:val="00311AEC"/>
    <w:rsid w:val="00311CD1"/>
    <w:rsid w:val="00313B50"/>
    <w:rsid w:val="003464CC"/>
    <w:rsid w:val="0035127F"/>
    <w:rsid w:val="00396FC9"/>
    <w:rsid w:val="003A1996"/>
    <w:rsid w:val="003C17DB"/>
    <w:rsid w:val="003E3317"/>
    <w:rsid w:val="003F241E"/>
    <w:rsid w:val="003F7D54"/>
    <w:rsid w:val="00401272"/>
    <w:rsid w:val="00413A93"/>
    <w:rsid w:val="0042534B"/>
    <w:rsid w:val="00477252"/>
    <w:rsid w:val="0048185A"/>
    <w:rsid w:val="00491C33"/>
    <w:rsid w:val="004A637B"/>
    <w:rsid w:val="004B51CD"/>
    <w:rsid w:val="004D39FC"/>
    <w:rsid w:val="00502B7E"/>
    <w:rsid w:val="0051247A"/>
    <w:rsid w:val="005166AF"/>
    <w:rsid w:val="00520548"/>
    <w:rsid w:val="005333D4"/>
    <w:rsid w:val="005352D9"/>
    <w:rsid w:val="00560EDC"/>
    <w:rsid w:val="005E612C"/>
    <w:rsid w:val="0061176A"/>
    <w:rsid w:val="0062557B"/>
    <w:rsid w:val="006425BF"/>
    <w:rsid w:val="00671242"/>
    <w:rsid w:val="00684D85"/>
    <w:rsid w:val="006B7473"/>
    <w:rsid w:val="006F48E3"/>
    <w:rsid w:val="007629A9"/>
    <w:rsid w:val="00767155"/>
    <w:rsid w:val="0077514E"/>
    <w:rsid w:val="007C338B"/>
    <w:rsid w:val="007D2993"/>
    <w:rsid w:val="007D47FC"/>
    <w:rsid w:val="007E4737"/>
    <w:rsid w:val="007E7107"/>
    <w:rsid w:val="007F6F8C"/>
    <w:rsid w:val="0086044B"/>
    <w:rsid w:val="00870B85"/>
    <w:rsid w:val="00875A31"/>
    <w:rsid w:val="008D2077"/>
    <w:rsid w:val="008F3B45"/>
    <w:rsid w:val="0091091C"/>
    <w:rsid w:val="00974CFA"/>
    <w:rsid w:val="009820EB"/>
    <w:rsid w:val="0099492E"/>
    <w:rsid w:val="009D0438"/>
    <w:rsid w:val="009E3044"/>
    <w:rsid w:val="009F33F6"/>
    <w:rsid w:val="009F777F"/>
    <w:rsid w:val="00A06A62"/>
    <w:rsid w:val="00A13970"/>
    <w:rsid w:val="00A1498F"/>
    <w:rsid w:val="00B63445"/>
    <w:rsid w:val="00B70193"/>
    <w:rsid w:val="00BB398D"/>
    <w:rsid w:val="00C523C7"/>
    <w:rsid w:val="00CD4319"/>
    <w:rsid w:val="00CD5FA8"/>
    <w:rsid w:val="00CF587F"/>
    <w:rsid w:val="00D02186"/>
    <w:rsid w:val="00D23FEC"/>
    <w:rsid w:val="00D611E1"/>
    <w:rsid w:val="00D719F4"/>
    <w:rsid w:val="00D90894"/>
    <w:rsid w:val="00DA7ADA"/>
    <w:rsid w:val="00E02410"/>
    <w:rsid w:val="00E06665"/>
    <w:rsid w:val="00E63787"/>
    <w:rsid w:val="00E67948"/>
    <w:rsid w:val="00E7641D"/>
    <w:rsid w:val="00E83A35"/>
    <w:rsid w:val="00EA6F60"/>
    <w:rsid w:val="00EF0735"/>
    <w:rsid w:val="00F031FE"/>
    <w:rsid w:val="00F0503A"/>
    <w:rsid w:val="00F26708"/>
    <w:rsid w:val="00F41871"/>
    <w:rsid w:val="00F526DE"/>
    <w:rsid w:val="00F73F06"/>
    <w:rsid w:val="00FA0C06"/>
    <w:rsid w:val="00FA2E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5"/>
    <o:shapelayout v:ext="edit">
      <o:idmap v:ext="edit" data="1"/>
    </o:shapelayout>
  </w:shapeDefaults>
  <w:decimalSymbol w:val="."/>
  <w:listSeparator w:val=","/>
  <w14:docId w14:val="25AC9D4A"/>
  <w15:docId w15:val="{90867E01-A0EC-4BE5-9C1B-6ACFC366B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12C"/>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2">
    <w:name w:val="heading 2"/>
    <w:basedOn w:val="Normal"/>
    <w:next w:val="Normal"/>
    <w:link w:val="Heading2Char"/>
    <w:uiPriority w:val="9"/>
    <w:unhideWhenUsed/>
    <w:qFormat/>
    <w:rsid w:val="00D719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62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7629A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7629A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4">
    <w:name w:val="Light List Accent 4"/>
    <w:basedOn w:val="TableNormal"/>
    <w:uiPriority w:val="61"/>
    <w:rsid w:val="00560ED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2">
    <w:name w:val="Light Shading Accent 2"/>
    <w:basedOn w:val="TableNormal"/>
    <w:uiPriority w:val="60"/>
    <w:rsid w:val="002D428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eader">
    <w:name w:val="header"/>
    <w:basedOn w:val="Normal"/>
    <w:link w:val="HeaderChar"/>
    <w:uiPriority w:val="99"/>
    <w:unhideWhenUsed/>
    <w:rsid w:val="002D42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4284"/>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2D42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4284"/>
    <w:rPr>
      <w:rFonts w:ascii="Calibri" w:eastAsia="Times New Roman" w:hAnsi="Calibri" w:cs="Times New Roman"/>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767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155"/>
    <w:rPr>
      <w:rFonts w:ascii="Tahoma" w:eastAsia="Times New Roman" w:hAnsi="Tahoma" w:cs="Tahoma"/>
      <w:color w:val="000000"/>
      <w:kern w:val="28"/>
      <w:sz w:val="16"/>
      <w:szCs w:val="16"/>
      <w:lang w:eastAsia="en-GB"/>
      <w14:ligatures w14:val="standard"/>
      <w14:cntxtAlts/>
    </w:rPr>
  </w:style>
  <w:style w:type="character" w:styleId="CommentReference">
    <w:name w:val="annotation reference"/>
    <w:basedOn w:val="DefaultParagraphFont"/>
    <w:uiPriority w:val="99"/>
    <w:semiHidden/>
    <w:unhideWhenUsed/>
    <w:rsid w:val="005333D4"/>
    <w:rPr>
      <w:sz w:val="16"/>
      <w:szCs w:val="16"/>
    </w:rPr>
  </w:style>
  <w:style w:type="paragraph" w:styleId="CommentText">
    <w:name w:val="annotation text"/>
    <w:basedOn w:val="Normal"/>
    <w:link w:val="CommentTextChar"/>
    <w:uiPriority w:val="99"/>
    <w:semiHidden/>
    <w:unhideWhenUsed/>
    <w:rsid w:val="005333D4"/>
    <w:pPr>
      <w:spacing w:line="240" w:lineRule="auto"/>
    </w:pPr>
  </w:style>
  <w:style w:type="character" w:customStyle="1" w:styleId="CommentTextChar">
    <w:name w:val="Comment Text Char"/>
    <w:basedOn w:val="DefaultParagraphFont"/>
    <w:link w:val="CommentText"/>
    <w:uiPriority w:val="99"/>
    <w:semiHidden/>
    <w:rsid w:val="005333D4"/>
    <w:rPr>
      <w:rFonts w:ascii="Calibri" w:eastAsia="Times New Roman" w:hAnsi="Calibri" w:cs="Times New Roman"/>
      <w:color w:val="000000"/>
      <w:kern w:val="28"/>
      <w:sz w:val="20"/>
      <w:szCs w:val="20"/>
      <w:lang w:eastAsia="en-GB"/>
    </w:rPr>
  </w:style>
  <w:style w:type="paragraph" w:styleId="CommentSubject">
    <w:name w:val="annotation subject"/>
    <w:basedOn w:val="CommentText"/>
    <w:next w:val="CommentText"/>
    <w:link w:val="CommentSubjectChar"/>
    <w:uiPriority w:val="99"/>
    <w:semiHidden/>
    <w:unhideWhenUsed/>
    <w:rsid w:val="005333D4"/>
    <w:rPr>
      <w:b/>
      <w:bCs/>
    </w:rPr>
  </w:style>
  <w:style w:type="character" w:customStyle="1" w:styleId="CommentSubjectChar">
    <w:name w:val="Comment Subject Char"/>
    <w:basedOn w:val="CommentTextChar"/>
    <w:link w:val="CommentSubject"/>
    <w:uiPriority w:val="99"/>
    <w:semiHidden/>
    <w:rsid w:val="005333D4"/>
    <w:rPr>
      <w:rFonts w:ascii="Calibri" w:eastAsia="Times New Roman" w:hAnsi="Calibri" w:cs="Times New Roman"/>
      <w:b/>
      <w:bCs/>
      <w:color w:val="000000"/>
      <w:kern w:val="28"/>
      <w:sz w:val="20"/>
      <w:szCs w:val="20"/>
      <w:lang w:eastAsia="en-GB"/>
    </w:rPr>
  </w:style>
  <w:style w:type="character" w:customStyle="1" w:styleId="Heading2Char">
    <w:name w:val="Heading 2 Char"/>
    <w:basedOn w:val="DefaultParagraphFont"/>
    <w:link w:val="Heading2"/>
    <w:uiPriority w:val="9"/>
    <w:rsid w:val="00D719F4"/>
    <w:rPr>
      <w:rFonts w:asciiTheme="majorHAnsi" w:eastAsiaTheme="majorEastAsia" w:hAnsiTheme="majorHAnsi" w:cstheme="majorBidi"/>
      <w:b/>
      <w:bCs/>
      <w:color w:val="4F81BD" w:themeColor="accent1"/>
      <w:kern w:val="28"/>
      <w:sz w:val="26"/>
      <w:szCs w:val="26"/>
      <w:lang w:eastAsia="en-GB"/>
    </w:rPr>
  </w:style>
  <w:style w:type="paragraph" w:styleId="ListParagraph">
    <w:name w:val="List Paragraph"/>
    <w:basedOn w:val="Normal"/>
    <w:uiPriority w:val="34"/>
    <w:qFormat/>
    <w:rsid w:val="0091091C"/>
    <w:pPr>
      <w:spacing w:after="200" w:line="276" w:lineRule="auto"/>
      <w:ind w:left="720"/>
      <w:contextualSpacing/>
    </w:pPr>
    <w:rPr>
      <w:rFonts w:asciiTheme="minorHAnsi" w:eastAsiaTheme="minorHAnsi" w:hAnsiTheme="minorHAnsi" w:cstheme="minorBidi"/>
      <w:color w:val="auto"/>
      <w:kern w:val="0"/>
      <w:sz w:val="22"/>
      <w:szCs w:val="22"/>
      <w:lang w:eastAsia="en-US"/>
    </w:rPr>
  </w:style>
  <w:style w:type="character" w:styleId="Hyperlink">
    <w:name w:val="Hyperlink"/>
    <w:basedOn w:val="DefaultParagraphFont"/>
    <w:uiPriority w:val="99"/>
    <w:unhideWhenUsed/>
    <w:rsid w:val="003464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1331991">
      <w:bodyDiv w:val="1"/>
      <w:marLeft w:val="0"/>
      <w:marRight w:val="0"/>
      <w:marTop w:val="0"/>
      <w:marBottom w:val="0"/>
      <w:divBdr>
        <w:top w:val="none" w:sz="0" w:space="0" w:color="auto"/>
        <w:left w:val="none" w:sz="0" w:space="0" w:color="auto"/>
        <w:bottom w:val="none" w:sz="0" w:space="0" w:color="auto"/>
        <w:right w:val="none" w:sz="0" w:space="0" w:color="auto"/>
      </w:divBdr>
    </w:div>
    <w:div w:id="77478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20FCD-9B93-4D97-8266-6F0686509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841</Words>
  <Characters>4794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Young</dc:creator>
  <cp:lastModifiedBy>Claudia Jaksch</cp:lastModifiedBy>
  <cp:revision>4</cp:revision>
  <cp:lastPrinted>2017-09-18T09:45:00Z</cp:lastPrinted>
  <dcterms:created xsi:type="dcterms:W3CDTF">2021-10-07T13:53:00Z</dcterms:created>
  <dcterms:modified xsi:type="dcterms:W3CDTF">2021-10-07T13:54:00Z</dcterms:modified>
</cp:coreProperties>
</file>